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B" w:rsidRPr="001D7D60" w:rsidRDefault="00730AFB" w:rsidP="009A22C4">
      <w:pPr>
        <w:jc w:val="center"/>
        <w:rPr>
          <w:rFonts w:ascii="Times New Roman" w:hAnsi="Times New Roman"/>
          <w:sz w:val="28"/>
          <w:szCs w:val="28"/>
        </w:rPr>
      </w:pPr>
      <w:r w:rsidRPr="001D7D60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30AFB" w:rsidRPr="001D7D60" w:rsidRDefault="00730AFB" w:rsidP="009A22C4">
      <w:pPr>
        <w:jc w:val="center"/>
        <w:rPr>
          <w:rFonts w:ascii="Times New Roman" w:hAnsi="Times New Roman"/>
          <w:sz w:val="28"/>
          <w:szCs w:val="28"/>
        </w:rPr>
      </w:pPr>
      <w:r w:rsidRPr="001D7D60">
        <w:rPr>
          <w:rFonts w:ascii="Times New Roman" w:hAnsi="Times New Roman"/>
          <w:sz w:val="28"/>
          <w:szCs w:val="28"/>
        </w:rPr>
        <w:t>«Центр развития ребенка – детский сад «Золотой ключик» г. Строитель»</w:t>
      </w:r>
    </w:p>
    <w:p w:rsidR="00730AFB" w:rsidRDefault="00730AFB" w:rsidP="009A22C4">
      <w:pPr>
        <w:jc w:val="center"/>
        <w:rPr>
          <w:rFonts w:ascii="Times New Roman" w:hAnsi="Times New Roman"/>
          <w:sz w:val="36"/>
          <w:szCs w:val="28"/>
        </w:rPr>
      </w:pPr>
    </w:p>
    <w:p w:rsidR="00730AFB" w:rsidRDefault="00730AFB" w:rsidP="009A22C4">
      <w:pPr>
        <w:jc w:val="center"/>
        <w:rPr>
          <w:rFonts w:ascii="Times New Roman" w:hAnsi="Times New Roman"/>
          <w:sz w:val="36"/>
          <w:szCs w:val="28"/>
        </w:rPr>
      </w:pPr>
    </w:p>
    <w:p w:rsidR="00730AFB" w:rsidRDefault="00730AFB" w:rsidP="009A22C4">
      <w:pPr>
        <w:jc w:val="center"/>
        <w:rPr>
          <w:rFonts w:ascii="Times New Roman" w:hAnsi="Times New Roman"/>
          <w:sz w:val="36"/>
          <w:szCs w:val="28"/>
        </w:rPr>
      </w:pPr>
    </w:p>
    <w:p w:rsidR="00730AFB" w:rsidRDefault="00730AFB" w:rsidP="009A22C4">
      <w:pPr>
        <w:jc w:val="center"/>
        <w:rPr>
          <w:rFonts w:ascii="Times New Roman" w:hAnsi="Times New Roman"/>
          <w:sz w:val="36"/>
          <w:szCs w:val="28"/>
        </w:rPr>
      </w:pPr>
    </w:p>
    <w:p w:rsidR="00730AFB" w:rsidRDefault="00730AFB" w:rsidP="009A22C4">
      <w:pPr>
        <w:jc w:val="center"/>
        <w:rPr>
          <w:rFonts w:ascii="Times New Roman" w:hAnsi="Times New Roman"/>
          <w:sz w:val="36"/>
          <w:szCs w:val="28"/>
        </w:rPr>
      </w:pPr>
    </w:p>
    <w:p w:rsidR="00730AFB" w:rsidRDefault="00730AFB" w:rsidP="009A22C4">
      <w:pPr>
        <w:jc w:val="center"/>
        <w:rPr>
          <w:rFonts w:ascii="Times New Roman" w:hAnsi="Times New Roman"/>
          <w:sz w:val="36"/>
          <w:szCs w:val="28"/>
        </w:rPr>
      </w:pPr>
    </w:p>
    <w:p w:rsidR="00730AFB" w:rsidRDefault="00730AFB" w:rsidP="009A22C4">
      <w:pPr>
        <w:jc w:val="center"/>
        <w:rPr>
          <w:rFonts w:ascii="Times New Roman" w:hAnsi="Times New Roman"/>
          <w:sz w:val="36"/>
          <w:szCs w:val="28"/>
        </w:rPr>
      </w:pPr>
    </w:p>
    <w:p w:rsidR="00730AFB" w:rsidRPr="00484F98" w:rsidRDefault="00730AFB" w:rsidP="009A22C4">
      <w:pPr>
        <w:jc w:val="center"/>
        <w:rPr>
          <w:rFonts w:ascii="Times New Roman" w:hAnsi="Times New Roman"/>
          <w:sz w:val="36"/>
          <w:szCs w:val="28"/>
        </w:rPr>
      </w:pPr>
      <w:r w:rsidRPr="00484F98">
        <w:rPr>
          <w:rFonts w:ascii="Times New Roman" w:hAnsi="Times New Roman"/>
          <w:sz w:val="36"/>
          <w:szCs w:val="28"/>
        </w:rPr>
        <w:t>Консультация для воспитателей</w:t>
      </w:r>
    </w:p>
    <w:p w:rsidR="00730AFB" w:rsidRPr="00484F98" w:rsidRDefault="00730AFB" w:rsidP="009A22C4">
      <w:pPr>
        <w:jc w:val="center"/>
        <w:rPr>
          <w:rFonts w:ascii="Times New Roman" w:hAnsi="Times New Roman"/>
          <w:sz w:val="36"/>
          <w:szCs w:val="28"/>
        </w:rPr>
      </w:pPr>
    </w:p>
    <w:p w:rsidR="00730AFB" w:rsidRPr="00484F98" w:rsidRDefault="00730AFB" w:rsidP="009A22C4">
      <w:pPr>
        <w:jc w:val="center"/>
        <w:rPr>
          <w:rFonts w:ascii="Times New Roman" w:hAnsi="Times New Roman"/>
          <w:sz w:val="36"/>
          <w:szCs w:val="28"/>
        </w:rPr>
      </w:pPr>
      <w:r w:rsidRPr="00484F98">
        <w:rPr>
          <w:rFonts w:ascii="Times New Roman" w:hAnsi="Times New Roman"/>
          <w:sz w:val="36"/>
          <w:szCs w:val="28"/>
        </w:rPr>
        <w:t>«</w:t>
      </w:r>
      <w:r>
        <w:rPr>
          <w:rFonts w:ascii="Times New Roman" w:hAnsi="Times New Roman"/>
          <w:sz w:val="36"/>
          <w:szCs w:val="28"/>
        </w:rPr>
        <w:t>Картотека</w:t>
      </w:r>
      <w:r w:rsidRPr="00484F98">
        <w:rPr>
          <w:rFonts w:ascii="Times New Roman" w:hAnsi="Times New Roman"/>
          <w:sz w:val="36"/>
          <w:szCs w:val="28"/>
        </w:rPr>
        <w:t xml:space="preserve"> потешек</w:t>
      </w:r>
      <w:r>
        <w:rPr>
          <w:rFonts w:ascii="Times New Roman" w:hAnsi="Times New Roman"/>
          <w:sz w:val="36"/>
          <w:szCs w:val="28"/>
        </w:rPr>
        <w:t>, прибауток и считалочек для режимных моментов</w:t>
      </w:r>
      <w:r w:rsidRPr="00484F98">
        <w:rPr>
          <w:rFonts w:ascii="Times New Roman" w:hAnsi="Times New Roman"/>
          <w:sz w:val="36"/>
          <w:szCs w:val="28"/>
        </w:rPr>
        <w:t>»</w:t>
      </w:r>
    </w:p>
    <w:p w:rsidR="00730AFB" w:rsidRDefault="00730AFB" w:rsidP="009A22C4">
      <w:pPr>
        <w:jc w:val="right"/>
        <w:rPr>
          <w:rFonts w:ascii="Times New Roman" w:hAnsi="Times New Roman"/>
          <w:sz w:val="28"/>
          <w:szCs w:val="28"/>
        </w:rPr>
      </w:pPr>
    </w:p>
    <w:p w:rsidR="00730AFB" w:rsidRDefault="00730AFB" w:rsidP="009A22C4">
      <w:pPr>
        <w:jc w:val="right"/>
        <w:rPr>
          <w:rFonts w:ascii="Times New Roman" w:hAnsi="Times New Roman"/>
          <w:sz w:val="28"/>
          <w:szCs w:val="28"/>
        </w:rPr>
      </w:pPr>
    </w:p>
    <w:p w:rsidR="00730AFB" w:rsidRDefault="00730AFB" w:rsidP="009A22C4">
      <w:pPr>
        <w:jc w:val="right"/>
        <w:rPr>
          <w:rFonts w:ascii="Times New Roman" w:hAnsi="Times New Roman"/>
          <w:sz w:val="28"/>
          <w:szCs w:val="28"/>
        </w:rPr>
      </w:pPr>
    </w:p>
    <w:p w:rsidR="00730AFB" w:rsidRDefault="00730AFB" w:rsidP="009A22C4">
      <w:pPr>
        <w:jc w:val="right"/>
        <w:rPr>
          <w:rFonts w:ascii="Times New Roman" w:hAnsi="Times New Roman"/>
          <w:sz w:val="28"/>
          <w:szCs w:val="28"/>
        </w:rPr>
      </w:pPr>
    </w:p>
    <w:p w:rsidR="00730AFB" w:rsidRDefault="00730AFB" w:rsidP="009A22C4">
      <w:pPr>
        <w:jc w:val="right"/>
        <w:rPr>
          <w:rFonts w:ascii="Times New Roman" w:hAnsi="Times New Roman"/>
          <w:sz w:val="28"/>
          <w:szCs w:val="28"/>
        </w:rPr>
      </w:pPr>
    </w:p>
    <w:p w:rsidR="00730AFB" w:rsidRPr="00484F98" w:rsidRDefault="00730AFB" w:rsidP="009A22C4">
      <w:pPr>
        <w:jc w:val="right"/>
        <w:rPr>
          <w:rFonts w:ascii="Times New Roman" w:hAnsi="Times New Roman"/>
          <w:sz w:val="28"/>
          <w:szCs w:val="28"/>
        </w:rPr>
      </w:pPr>
    </w:p>
    <w:p w:rsidR="00730AFB" w:rsidRPr="00484F98" w:rsidRDefault="00730AFB" w:rsidP="009A22C4">
      <w:pPr>
        <w:jc w:val="right"/>
        <w:rPr>
          <w:rFonts w:ascii="Times New Roman" w:hAnsi="Times New Roman"/>
          <w:sz w:val="28"/>
          <w:szCs w:val="28"/>
        </w:rPr>
      </w:pPr>
    </w:p>
    <w:p w:rsidR="00730AFB" w:rsidRPr="00484F98" w:rsidRDefault="00730AFB" w:rsidP="009A22C4">
      <w:pPr>
        <w:jc w:val="right"/>
        <w:rPr>
          <w:rFonts w:ascii="Times New Roman" w:hAnsi="Times New Roman"/>
          <w:sz w:val="28"/>
          <w:szCs w:val="28"/>
        </w:rPr>
      </w:pPr>
      <w:r w:rsidRPr="00484F98">
        <w:rPr>
          <w:rFonts w:ascii="Times New Roman" w:hAnsi="Times New Roman"/>
          <w:sz w:val="28"/>
          <w:szCs w:val="28"/>
        </w:rPr>
        <w:t>Составил:</w:t>
      </w:r>
    </w:p>
    <w:p w:rsidR="00730AFB" w:rsidRDefault="00730AFB" w:rsidP="009A22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дефектолог</w:t>
      </w:r>
    </w:p>
    <w:p w:rsidR="00730AFB" w:rsidRPr="00484F98" w:rsidRDefault="00730AFB" w:rsidP="009A22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Фокина Елена Геннадьевна</w:t>
      </w:r>
    </w:p>
    <w:p w:rsidR="00730AFB" w:rsidRPr="00484F98" w:rsidRDefault="00730AFB" w:rsidP="009A22C4">
      <w:pPr>
        <w:jc w:val="both"/>
        <w:rPr>
          <w:rFonts w:ascii="Times New Roman" w:hAnsi="Times New Roman"/>
          <w:sz w:val="28"/>
          <w:szCs w:val="28"/>
        </w:rPr>
      </w:pP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</w:p>
    <w:p w:rsidR="00730AFB" w:rsidRDefault="00730AFB" w:rsidP="009A22C4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30AFB" w:rsidRDefault="00730AFB" w:rsidP="000E5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для детей раннего возраста начинается с приучения к режиму. Соблюдение режима способствует созданию эмоционально благоприятной атмосферы для ребенка, формирует у него чувство уверенности в окружающем его пространстве, организует его деятельность, а значит, дает возможность взрослым развивать ребенка. Благодаря режиму у ребенка формируются здоровые стереотипы, помогающие ему адаптироваться в микросоциуме группы. Кроме того, в режимные моменты осуществляется обогащение социально-бытового опыта ребенка. Ребенок приобретает навыки необходимые ему в повседневной жизни. Строгое соблюдение режима дня, проведение всех составляющих его элементов всегда в одно и то же время способствует возникновению у детей прочных условных связей, облегчающих переход от одной деятельности к другой. Организм ребенка в каждый отдельный отрезок времени как бы подготавливается к тому виду деятельности, который ему предстоит выполнить, в результате все процессы (усвоение пищи, пробуждение, засыпание и пр.) протекают быстрее и с меньшими затратами энергии. Правильный режим дисциплинирует детей, улучшает их аппетит, сон, работоспособность, способствует нормальному физическому развитию и укреплению здоровья.</w:t>
      </w:r>
    </w:p>
    <w:p w:rsidR="00730AFB" w:rsidRDefault="00730AFB" w:rsidP="000E5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показывает опыт, соблюдение режима будет проходить легче, веселее, интереснее под веселые народные песенки и потешки, да и различные формы фольклора легче запоминаются, если их использовать в режимных моментах.</w:t>
      </w:r>
    </w:p>
    <w:p w:rsidR="00730AFB" w:rsidRPr="000E550E" w:rsidRDefault="00730AFB" w:rsidP="00CE5659">
      <w:pPr>
        <w:jc w:val="center"/>
        <w:rPr>
          <w:rFonts w:ascii="Times New Roman" w:hAnsi="Times New Roman"/>
          <w:b/>
          <w:sz w:val="28"/>
          <w:szCs w:val="28"/>
        </w:rPr>
      </w:pPr>
      <w:r w:rsidRPr="000E550E">
        <w:rPr>
          <w:rFonts w:ascii="Times New Roman" w:hAnsi="Times New Roman"/>
          <w:b/>
          <w:sz w:val="28"/>
          <w:szCs w:val="28"/>
        </w:rPr>
        <w:t>Начинаем с зарядки.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(тянемся пальчиками вверх как можно выше)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Потягуни - потягушечки,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носочков до макушечки,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потянемся-потянемся,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Маленькими не останемся.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уже растем,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Растем,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Растем!</w:t>
      </w:r>
    </w:p>
    <w:p w:rsidR="00730AFB" w:rsidRPr="000E550E" w:rsidRDefault="00730AFB" w:rsidP="00CE5659">
      <w:pPr>
        <w:jc w:val="center"/>
        <w:rPr>
          <w:rFonts w:ascii="Times New Roman" w:hAnsi="Times New Roman"/>
          <w:b/>
          <w:sz w:val="28"/>
          <w:szCs w:val="28"/>
        </w:rPr>
      </w:pPr>
      <w:r w:rsidRPr="000E550E">
        <w:rPr>
          <w:rFonts w:ascii="Times New Roman" w:hAnsi="Times New Roman"/>
          <w:b/>
          <w:sz w:val="28"/>
          <w:szCs w:val="28"/>
        </w:rPr>
        <w:t>Умывание.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Водичка, водичка.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Умой мое личико.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глазоньки блестели,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щечки краснели.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смеялся роток,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кусался зубок.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Ай, лады, лады, лады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боимся мы воды,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 умываемся,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Деткам улыбаемся.</w:t>
      </w:r>
    </w:p>
    <w:p w:rsidR="00730AFB" w:rsidRDefault="00730AFB" w:rsidP="000E5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Попадая в новые для себя условия детского сада, ребенок испытывает стресс и часто в первые недели адаптации отказывается от еды. Использование потешек поможет и накормить: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Ладушки, ладушки!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Пекла бабка оладушки.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Маслом поливала,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Детушкам давала.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Даше два, Паше два,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Ване два, Тане два.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 оладушки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нашей бабушки!</w:t>
      </w:r>
    </w:p>
    <w:p w:rsidR="00730AFB" w:rsidRPr="000E550E" w:rsidRDefault="00730AFB" w:rsidP="00037121">
      <w:pPr>
        <w:jc w:val="center"/>
        <w:rPr>
          <w:rFonts w:ascii="Times New Roman" w:hAnsi="Times New Roman"/>
          <w:b/>
          <w:sz w:val="28"/>
          <w:szCs w:val="28"/>
        </w:rPr>
      </w:pPr>
      <w:r w:rsidRPr="000E550E">
        <w:rPr>
          <w:rFonts w:ascii="Times New Roman" w:hAnsi="Times New Roman"/>
          <w:b/>
          <w:sz w:val="28"/>
          <w:szCs w:val="28"/>
        </w:rPr>
        <w:t>Одевание.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они сапожки: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с левой ножки,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с правой ножки.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дождик пойдет,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Наденем калошки,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с правой ножки,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- с левой ножки.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Валенки, валенки,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Невелички маленьки,</w:t>
      </w:r>
    </w:p>
    <w:p w:rsidR="00730AFB" w:rsidRPr="000E550E" w:rsidRDefault="00730AFB" w:rsidP="00037121">
      <w:pPr>
        <w:jc w:val="center"/>
        <w:rPr>
          <w:rFonts w:ascii="Times New Roman" w:hAnsi="Times New Roman"/>
          <w:b/>
          <w:sz w:val="28"/>
          <w:szCs w:val="28"/>
        </w:rPr>
      </w:pPr>
      <w:r w:rsidRPr="000E550E">
        <w:rPr>
          <w:rFonts w:ascii="Times New Roman" w:hAnsi="Times New Roman"/>
          <w:b/>
          <w:sz w:val="28"/>
          <w:szCs w:val="28"/>
        </w:rPr>
        <w:t>Идем на прогулку.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трава ли моя, травушка,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трава моя шелковая,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кто же тебя, травушка,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тебя, зеленая,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Примял, притоптал?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Притоптали меня, травушку,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Притоптали меня, зеленую,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все детушки, да все малые,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зеленом саду гуляючи,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Бегая, играючи...</w:t>
      </w:r>
    </w:p>
    <w:p w:rsidR="00730AFB" w:rsidRPr="000E550E" w:rsidRDefault="00730AFB" w:rsidP="00037121">
      <w:pPr>
        <w:jc w:val="center"/>
        <w:rPr>
          <w:rFonts w:ascii="Times New Roman" w:hAnsi="Times New Roman"/>
          <w:b/>
          <w:sz w:val="28"/>
          <w:szCs w:val="28"/>
        </w:rPr>
      </w:pPr>
      <w:r w:rsidRPr="000E550E">
        <w:rPr>
          <w:rFonts w:ascii="Times New Roman" w:hAnsi="Times New Roman"/>
          <w:b/>
          <w:sz w:val="28"/>
          <w:szCs w:val="28"/>
        </w:rPr>
        <w:t>Потешки перед сном.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Темна ноченька, не спится,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доченька боится.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Баю-баю-байки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Прилетели чайки.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 крыльями махать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Нашу Катю усыплять.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Баю, баю, баю, бай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собачка не лай.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Белолапа не скули,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Нашу дочку не буди.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немножечко поспим,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спинке полежим.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спинке полежим</w:t>
      </w:r>
    </w:p>
    <w:p w:rsidR="00730AFB" w:rsidRDefault="00730AFB" w:rsidP="009A2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тихонько посопим.</w:t>
      </w:r>
    </w:p>
    <w:p w:rsidR="00730AFB" w:rsidRPr="00B41862" w:rsidRDefault="00730AFB" w:rsidP="00B418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повторяя вместе со взрослыми эти маленькие шедевры, полные глубокой мудрости, лиризма и юмора, этот золотой фонд, любовно сохраненный предшествующими поколениями, дети приобщаются к истокам русской культуры. Развивается воображение, обогащаются речь и эмоции, развивается мелкая моторика.</w:t>
      </w:r>
      <w:bookmarkStart w:id="0" w:name="_GoBack"/>
      <w:bookmarkEnd w:id="0"/>
    </w:p>
    <w:sectPr w:rsidR="00730AFB" w:rsidRPr="00B41862" w:rsidSect="0019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372"/>
    <w:rsid w:val="00037121"/>
    <w:rsid w:val="000E550E"/>
    <w:rsid w:val="00194310"/>
    <w:rsid w:val="001D7D60"/>
    <w:rsid w:val="00484F98"/>
    <w:rsid w:val="00557372"/>
    <w:rsid w:val="00730AFB"/>
    <w:rsid w:val="009072BE"/>
    <w:rsid w:val="009A22C4"/>
    <w:rsid w:val="00B41862"/>
    <w:rsid w:val="00CE5659"/>
    <w:rsid w:val="00FC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C4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522</Words>
  <Characters>2978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MarinaПовелительМира</cp:lastModifiedBy>
  <cp:revision>3</cp:revision>
  <dcterms:created xsi:type="dcterms:W3CDTF">2020-12-01T07:52:00Z</dcterms:created>
  <dcterms:modified xsi:type="dcterms:W3CDTF">2020-12-03T18:11:00Z</dcterms:modified>
</cp:coreProperties>
</file>