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DE" w:rsidRDefault="00142BDE" w:rsidP="00142BDE">
      <w:pPr>
        <w:pStyle w:val="a3"/>
        <w:spacing w:before="0" w:beforeAutospacing="0" w:after="0" w:afterAutospacing="0"/>
        <w:ind w:firstLine="567"/>
        <w:jc w:val="center"/>
        <w:rPr>
          <w:b/>
          <w:szCs w:val="28"/>
        </w:rPr>
      </w:pPr>
      <w:r w:rsidRPr="00142BDE">
        <w:rPr>
          <w:b/>
          <w:szCs w:val="28"/>
        </w:rPr>
        <w:t xml:space="preserve">Муниципальное бюджетное дошкольное образовательное учреждение </w:t>
      </w:r>
    </w:p>
    <w:p w:rsidR="00142BDE" w:rsidRDefault="00142BDE" w:rsidP="00142BDE">
      <w:pPr>
        <w:pStyle w:val="a3"/>
        <w:spacing w:before="0" w:beforeAutospacing="0" w:after="0" w:afterAutospacing="0"/>
        <w:ind w:firstLine="567"/>
        <w:jc w:val="center"/>
        <w:rPr>
          <w:b/>
          <w:szCs w:val="28"/>
        </w:rPr>
      </w:pPr>
      <w:r w:rsidRPr="00142BDE">
        <w:rPr>
          <w:b/>
          <w:szCs w:val="28"/>
        </w:rPr>
        <w:t>«Центр ра</w:t>
      </w:r>
      <w:r w:rsidR="00EE0314">
        <w:rPr>
          <w:b/>
          <w:szCs w:val="28"/>
        </w:rPr>
        <w:t xml:space="preserve">звития ребенка – детский сад </w:t>
      </w:r>
      <w:r w:rsidRPr="00142BDE">
        <w:rPr>
          <w:b/>
          <w:szCs w:val="28"/>
        </w:rPr>
        <w:t xml:space="preserve"> «Золотой ключик» г. Строитель»</w:t>
      </w:r>
    </w:p>
    <w:p w:rsidR="00142BDE" w:rsidRDefault="00142BDE" w:rsidP="00142BDE">
      <w:pPr>
        <w:pStyle w:val="a3"/>
        <w:spacing w:before="0" w:beforeAutospacing="0" w:after="0" w:afterAutospacing="0"/>
        <w:ind w:firstLine="567"/>
        <w:jc w:val="center"/>
        <w:rPr>
          <w:b/>
          <w:szCs w:val="28"/>
        </w:rPr>
      </w:pPr>
    </w:p>
    <w:p w:rsidR="001E7E06" w:rsidRDefault="001E7E06" w:rsidP="00142BD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42BDE" w:rsidRDefault="00142BDE" w:rsidP="00142BD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E7E06">
        <w:rPr>
          <w:b/>
          <w:sz w:val="28"/>
          <w:szCs w:val="28"/>
        </w:rPr>
        <w:t xml:space="preserve">Описание развивающей предметно – пространственной среды </w:t>
      </w:r>
      <w:r w:rsidR="001E7E06" w:rsidRPr="001E7E06">
        <w:rPr>
          <w:b/>
          <w:sz w:val="28"/>
          <w:szCs w:val="28"/>
        </w:rPr>
        <w:t xml:space="preserve">по профилактике детского </w:t>
      </w:r>
      <w:proofErr w:type="spellStart"/>
      <w:r w:rsidR="001E7E06" w:rsidRPr="001E7E06">
        <w:rPr>
          <w:b/>
          <w:sz w:val="28"/>
          <w:szCs w:val="28"/>
        </w:rPr>
        <w:t>дорожно</w:t>
      </w:r>
      <w:proofErr w:type="spellEnd"/>
      <w:r w:rsidR="001E7E06" w:rsidRPr="001E7E06">
        <w:rPr>
          <w:b/>
          <w:sz w:val="28"/>
          <w:szCs w:val="28"/>
        </w:rPr>
        <w:t xml:space="preserve"> – транспортного травматизма</w:t>
      </w:r>
    </w:p>
    <w:p w:rsidR="001E7E06" w:rsidRPr="001E7E06" w:rsidRDefault="001E7E06" w:rsidP="00142BD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42BDE" w:rsidRPr="00142BDE" w:rsidRDefault="00142BDE" w:rsidP="00C37D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>Воспитание</w:t>
      </w:r>
      <w:r w:rsidR="001E7E06">
        <w:rPr>
          <w:sz w:val="28"/>
          <w:szCs w:val="28"/>
        </w:rPr>
        <w:t xml:space="preserve"> безопасного поведения у детей -</w:t>
      </w:r>
      <w:r w:rsidRPr="00142BDE">
        <w:rPr>
          <w:sz w:val="28"/>
          <w:szCs w:val="28"/>
        </w:rPr>
        <w:t xml:space="preserve">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</w:t>
      </w:r>
    </w:p>
    <w:p w:rsidR="00674DB1" w:rsidRDefault="00B22B9C" w:rsidP="00DC6C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дети могут и должны получа</w:t>
      </w:r>
      <w:r w:rsidR="00142BDE" w:rsidRPr="00142BDE">
        <w:rPr>
          <w:sz w:val="28"/>
          <w:szCs w:val="28"/>
        </w:rPr>
        <w:t>ть систематизированную информацию о безопасном поведении на улице и приобрести необходимые навыки такого по</w:t>
      </w:r>
      <w:r>
        <w:rPr>
          <w:sz w:val="28"/>
          <w:szCs w:val="28"/>
        </w:rPr>
        <w:t>ведения. В</w:t>
      </w:r>
      <w:r w:rsidR="00142BDE" w:rsidRPr="00142BDE">
        <w:rPr>
          <w:sz w:val="28"/>
          <w:szCs w:val="28"/>
        </w:rPr>
        <w:t xml:space="preserve"> нашем </w:t>
      </w:r>
      <w:r>
        <w:rPr>
          <w:sz w:val="28"/>
          <w:szCs w:val="28"/>
        </w:rPr>
        <w:t xml:space="preserve">детском </w:t>
      </w:r>
      <w:r w:rsidR="00142BDE" w:rsidRPr="00142BDE">
        <w:rPr>
          <w:sz w:val="28"/>
          <w:szCs w:val="28"/>
        </w:rPr>
        <w:t xml:space="preserve">саду вопросам безопасности дорожного движения отдается одно из первых мест. </w:t>
      </w:r>
    </w:p>
    <w:p w:rsidR="00142BDE" w:rsidRPr="00142BDE" w:rsidRDefault="00674DB1" w:rsidP="00DC6C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в формировании у детей знаний </w:t>
      </w:r>
      <w:r w:rsidR="007A5EAF">
        <w:rPr>
          <w:sz w:val="28"/>
          <w:szCs w:val="28"/>
        </w:rPr>
        <w:t xml:space="preserve">о правилах дорожного движения занимает развивающая предметно – пространственная среда. </w:t>
      </w:r>
      <w:r w:rsidR="00142BDE" w:rsidRPr="00142BDE">
        <w:rPr>
          <w:sz w:val="28"/>
          <w:szCs w:val="28"/>
        </w:rPr>
        <w:t xml:space="preserve">В </w:t>
      </w:r>
      <w:r w:rsidR="003C448A">
        <w:rPr>
          <w:sz w:val="28"/>
          <w:szCs w:val="28"/>
        </w:rPr>
        <w:t>дошкольном возрасте</w:t>
      </w:r>
      <w:r w:rsidR="00142BDE" w:rsidRPr="00142BDE">
        <w:rPr>
          <w:sz w:val="28"/>
          <w:szCs w:val="28"/>
        </w:rPr>
        <w:t xml:space="preserve"> </w:t>
      </w:r>
      <w:r w:rsidR="003C448A" w:rsidRPr="00142BDE">
        <w:rPr>
          <w:sz w:val="28"/>
          <w:szCs w:val="28"/>
        </w:rPr>
        <w:t xml:space="preserve">у детей </w:t>
      </w:r>
      <w:r w:rsidR="003C448A">
        <w:rPr>
          <w:sz w:val="28"/>
          <w:szCs w:val="28"/>
        </w:rPr>
        <w:t>формируются</w:t>
      </w:r>
      <w:r w:rsidR="00142BDE" w:rsidRPr="00142BDE">
        <w:rPr>
          <w:sz w:val="28"/>
          <w:szCs w:val="28"/>
        </w:rPr>
        <w:t xml:space="preserve"> </w:t>
      </w:r>
      <w:r w:rsidR="003C448A">
        <w:rPr>
          <w:sz w:val="28"/>
          <w:szCs w:val="28"/>
        </w:rPr>
        <w:t>представления</w:t>
      </w:r>
      <w:r w:rsidR="00142BDE" w:rsidRPr="00142BDE">
        <w:rPr>
          <w:sz w:val="28"/>
          <w:szCs w:val="28"/>
        </w:rPr>
        <w:t xml:space="preserve"> о том, что пешеходы ходят только по тротуару, улицы переходят в специальных местах, </w:t>
      </w:r>
      <w:r w:rsidR="003C448A">
        <w:rPr>
          <w:sz w:val="28"/>
          <w:szCs w:val="28"/>
        </w:rPr>
        <w:t xml:space="preserve">в соответствии </w:t>
      </w:r>
      <w:r w:rsidR="00142BDE" w:rsidRPr="00142BDE">
        <w:rPr>
          <w:sz w:val="28"/>
          <w:szCs w:val="28"/>
        </w:rPr>
        <w:t xml:space="preserve"> с сигналами светофора, пассажиры ожидают общест</w:t>
      </w:r>
      <w:r w:rsidR="00FF4E3A">
        <w:rPr>
          <w:sz w:val="28"/>
          <w:szCs w:val="28"/>
        </w:rPr>
        <w:t xml:space="preserve">венный транспорт на остановках. В старшем возрасте дети знакомятся с понятиями </w:t>
      </w:r>
      <w:r w:rsidR="00142BDE" w:rsidRPr="00142BDE">
        <w:rPr>
          <w:sz w:val="28"/>
          <w:szCs w:val="28"/>
        </w:rPr>
        <w:t>«Перекресток», «Дорожные знаки».</w:t>
      </w:r>
      <w:r w:rsidR="00FF4E3A">
        <w:rPr>
          <w:sz w:val="28"/>
          <w:szCs w:val="28"/>
        </w:rPr>
        <w:t xml:space="preserve"> </w:t>
      </w:r>
    </w:p>
    <w:p w:rsidR="00A967CC" w:rsidRPr="00285013" w:rsidRDefault="00142BDE" w:rsidP="00285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 xml:space="preserve">Целостность образовательного процесса завершается в окружающем ребёнка мире – среде, где он воспитывается и развивается. Построение предметно-развивающего пространства согласно возрастным потребностям ребёнка и </w:t>
      </w:r>
      <w:proofErr w:type="spellStart"/>
      <w:r w:rsidRPr="00142BDE">
        <w:rPr>
          <w:sz w:val="28"/>
          <w:szCs w:val="28"/>
        </w:rPr>
        <w:t>деятельностного</w:t>
      </w:r>
      <w:proofErr w:type="spellEnd"/>
      <w:r w:rsidRPr="00142BDE">
        <w:rPr>
          <w:sz w:val="28"/>
          <w:szCs w:val="28"/>
        </w:rPr>
        <w:t xml:space="preserve"> подхода, обеспечит устойчивые навыки и самоконтроль в его поведении.</w:t>
      </w:r>
    </w:p>
    <w:p w:rsidR="00A967CC" w:rsidRDefault="00285013" w:rsidP="00B22B9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153035</wp:posOffset>
            </wp:positionV>
            <wp:extent cx="1693545" cy="2257425"/>
            <wp:effectExtent l="19050" t="0" r="1905" b="0"/>
            <wp:wrapTight wrapText="bothSides">
              <wp:wrapPolygon edited="0">
                <wp:start x="-243" y="0"/>
                <wp:lineTo x="-243" y="21509"/>
                <wp:lineTo x="21624" y="21509"/>
                <wp:lineTo x="21624" y="0"/>
                <wp:lineTo x="-243" y="0"/>
              </wp:wrapPolygon>
            </wp:wrapTight>
            <wp:docPr id="2" name="Рисунок 2" descr="D:\Мои документы\3. ФОТОГРАФИИ\ПДД - 2018 г\Новая папка (2)\20190115_11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3. ФОТОГРАФИИ\ПДД - 2018 г\Новая папка (2)\20190115_111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0EA" w:rsidRPr="00A8400B" w:rsidRDefault="00A8400B" w:rsidP="00B22B9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400B">
        <w:rPr>
          <w:b/>
          <w:sz w:val="28"/>
          <w:szCs w:val="28"/>
        </w:rPr>
        <w:t>Комплект знаков дорожного движения</w:t>
      </w:r>
    </w:p>
    <w:p w:rsidR="00A8400B" w:rsidRPr="00C96CAD" w:rsidRDefault="00852753" w:rsidP="00B22B9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96CAD">
        <w:rPr>
          <w:b/>
          <w:sz w:val="28"/>
          <w:szCs w:val="28"/>
        </w:rPr>
        <w:t xml:space="preserve">Предупреждающие знаки </w:t>
      </w:r>
    </w:p>
    <w:p w:rsidR="00852753" w:rsidRDefault="00852753" w:rsidP="00B22B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8811B0">
        <w:rPr>
          <w:sz w:val="28"/>
          <w:szCs w:val="28"/>
        </w:rPr>
        <w:t xml:space="preserve"> этой группы знаков – предупредить водителя и </w:t>
      </w:r>
      <w:proofErr w:type="gramStart"/>
      <w:r w:rsidR="008811B0">
        <w:rPr>
          <w:sz w:val="28"/>
          <w:szCs w:val="28"/>
        </w:rPr>
        <w:t>пешехода</w:t>
      </w:r>
      <w:proofErr w:type="gramEnd"/>
      <w:r w:rsidR="008811B0">
        <w:rPr>
          <w:sz w:val="28"/>
          <w:szCs w:val="28"/>
        </w:rPr>
        <w:t xml:space="preserve"> о какой – то опасности или осложненных дорожных условиях на пути движения и принять меры, соответствующие обстановке.</w:t>
      </w:r>
    </w:p>
    <w:p w:rsidR="00FE751B" w:rsidRDefault="00FE751B" w:rsidP="00B22B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Предупреждающие знаки имеют форму треугольника. Расцветка: поле белое, красная окантовка, изображение содержания знака выполняется черным цветом. </w:t>
      </w:r>
    </w:p>
    <w:p w:rsidR="001742B0" w:rsidRDefault="001742B0" w:rsidP="00196AA2">
      <w:pPr>
        <w:pStyle w:val="a3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или 1.2. «Железнодорожный переезд без шлагбаума»</w:t>
      </w:r>
      <w:r w:rsidR="00C96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предупреждает, что переезд не оборудован световыми или звуковыми сигналами, не охраняется дежурным, отсутствует шлагбаум. </w:t>
      </w:r>
    </w:p>
    <w:p w:rsidR="00862008" w:rsidRDefault="00862008" w:rsidP="00196AA2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6AA2">
        <w:rPr>
          <w:sz w:val="28"/>
          <w:szCs w:val="28"/>
        </w:rPr>
        <w:t>«Железнодорожный переезд со шлагбаумом» предупреждает о приближении к железнодорожному переезду, оборудованному шлагбаумом.</w:t>
      </w:r>
    </w:p>
    <w:p w:rsidR="00196AA2" w:rsidRDefault="00196AA2" w:rsidP="00196AA2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2A9">
        <w:rPr>
          <w:sz w:val="28"/>
          <w:szCs w:val="28"/>
        </w:rPr>
        <w:t xml:space="preserve">«Дети» - предупреждает водителей о возможности </w:t>
      </w:r>
      <w:r w:rsidR="00065008">
        <w:rPr>
          <w:sz w:val="28"/>
          <w:szCs w:val="28"/>
        </w:rPr>
        <w:t xml:space="preserve">появления детей на проезжей </w:t>
      </w:r>
      <w:r w:rsidR="00485611">
        <w:rPr>
          <w:sz w:val="28"/>
          <w:szCs w:val="28"/>
        </w:rPr>
        <w:t xml:space="preserve"> части.</w:t>
      </w:r>
    </w:p>
    <w:p w:rsidR="00485611" w:rsidRDefault="00507C49" w:rsidP="00196AA2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«Дорожные работы»</w:t>
      </w:r>
      <w:r w:rsidR="00C96CAD">
        <w:rPr>
          <w:sz w:val="28"/>
          <w:szCs w:val="28"/>
        </w:rPr>
        <w:t xml:space="preserve"> </w:t>
      </w:r>
      <w:r w:rsidR="00DA4B49">
        <w:rPr>
          <w:sz w:val="28"/>
          <w:szCs w:val="28"/>
        </w:rPr>
        <w:t>может быть установлен временно на расстоянии 10 – 15 м. до места проведения работ.</w:t>
      </w:r>
    </w:p>
    <w:p w:rsidR="00DA4B49" w:rsidRDefault="00DA4B49" w:rsidP="00196AA2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«Прочие опасности» предупреждает водителя о том</w:t>
      </w:r>
      <w:r w:rsidR="00194670">
        <w:rPr>
          <w:sz w:val="28"/>
          <w:szCs w:val="28"/>
        </w:rPr>
        <w:t>, что впереди участок дороги, на котором возможны плохое дорожное покрытие, обвалы и другие опасности.</w:t>
      </w:r>
    </w:p>
    <w:p w:rsidR="00194670" w:rsidRDefault="00194670" w:rsidP="00194670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327F4" w:rsidRDefault="00194670" w:rsidP="00194670">
      <w:pPr>
        <w:pStyle w:val="a3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Запрещающие знаки</w:t>
      </w:r>
      <w:r w:rsidR="005B24EF">
        <w:rPr>
          <w:b/>
          <w:sz w:val="28"/>
          <w:szCs w:val="28"/>
        </w:rPr>
        <w:t xml:space="preserve"> </w:t>
      </w:r>
    </w:p>
    <w:p w:rsidR="00194670" w:rsidRPr="006327F4" w:rsidRDefault="005B24EF" w:rsidP="006327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7F4">
        <w:rPr>
          <w:sz w:val="28"/>
          <w:szCs w:val="28"/>
        </w:rPr>
        <w:t>Эти знаки вводят или отмечают прямые запреты или ограничения в движении. Запрещающие знаки имеют форму круга. Расцветка знака</w:t>
      </w:r>
      <w:r w:rsidR="006327F4" w:rsidRPr="006327F4">
        <w:rPr>
          <w:sz w:val="28"/>
          <w:szCs w:val="28"/>
        </w:rPr>
        <w:t xml:space="preserve">: поле белое, красная окантовка. Изображение знака выполнено черным цветом. </w:t>
      </w:r>
    </w:p>
    <w:p w:rsidR="00194670" w:rsidRDefault="006327F4" w:rsidP="00194670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E603B">
        <w:rPr>
          <w:sz w:val="28"/>
          <w:szCs w:val="28"/>
        </w:rPr>
        <w:t>«Движение на велосипедах запрещено»</w:t>
      </w:r>
    </w:p>
    <w:p w:rsidR="00AE603B" w:rsidRDefault="00AE603B" w:rsidP="00194670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3.2 «Движение пешеходов запрещено</w:t>
      </w:r>
      <w:r w:rsidR="0045768B">
        <w:rPr>
          <w:sz w:val="28"/>
          <w:szCs w:val="28"/>
        </w:rPr>
        <w:t>»</w:t>
      </w:r>
    </w:p>
    <w:p w:rsidR="0045768B" w:rsidRDefault="0045768B" w:rsidP="004576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Эти знаки должны помнить все дети, так как неподчинение его требованиям ведет к тяжелым последствиям.</w:t>
      </w:r>
    </w:p>
    <w:p w:rsidR="0045768B" w:rsidRDefault="0056195F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«Въезд запрещен» </w:t>
      </w:r>
    </w:p>
    <w:p w:rsidR="0056195F" w:rsidRDefault="0056195F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2D1CB1">
        <w:rPr>
          <w:sz w:val="28"/>
          <w:szCs w:val="28"/>
        </w:rPr>
        <w:t xml:space="preserve">«Движение запрещено» </w:t>
      </w:r>
    </w:p>
    <w:p w:rsidR="002D1CB1" w:rsidRDefault="002D1CB1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знаки означают, что въезд и дв</w:t>
      </w:r>
      <w:r w:rsidR="005423D8">
        <w:rPr>
          <w:sz w:val="28"/>
          <w:szCs w:val="28"/>
        </w:rPr>
        <w:t>ижение всех транспортных средст</w:t>
      </w:r>
      <w:r>
        <w:rPr>
          <w:sz w:val="28"/>
          <w:szCs w:val="28"/>
        </w:rPr>
        <w:t xml:space="preserve">в этом месте запрещено. </w:t>
      </w:r>
    </w:p>
    <w:p w:rsidR="00502BFC" w:rsidRDefault="00502BFC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30CC2" w:rsidRPr="00502BFC" w:rsidRDefault="00502BFC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02BFC">
        <w:rPr>
          <w:b/>
          <w:sz w:val="28"/>
          <w:szCs w:val="28"/>
        </w:rPr>
        <w:t>Предписывающие знаки</w:t>
      </w:r>
    </w:p>
    <w:p w:rsidR="00502BFC" w:rsidRDefault="00502BFC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знаки имеют форму круга синего цвета. Содержание наносится белым цветом. </w:t>
      </w:r>
      <w:r w:rsidR="000C5D16">
        <w:rPr>
          <w:sz w:val="28"/>
          <w:szCs w:val="28"/>
        </w:rPr>
        <w:t>Предписывающие знаки не вводят запретов, а только указывают единственно допустимый образ действия или допустимые направляющие движения.</w:t>
      </w:r>
    </w:p>
    <w:p w:rsidR="000C5D16" w:rsidRDefault="00712476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 «Велосипедная дорожка» - означает, что разрешается движение только на велосипедах и мопедах.</w:t>
      </w:r>
    </w:p>
    <w:p w:rsidR="00712476" w:rsidRDefault="00712476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2476" w:rsidRPr="00A967CC" w:rsidRDefault="00712476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67CC">
        <w:rPr>
          <w:b/>
          <w:sz w:val="28"/>
          <w:szCs w:val="28"/>
        </w:rPr>
        <w:t>Знаки особых предписаний</w:t>
      </w:r>
    </w:p>
    <w:p w:rsidR="00712476" w:rsidRDefault="00A967CC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6BA3">
        <w:rPr>
          <w:sz w:val="28"/>
          <w:szCs w:val="28"/>
        </w:rPr>
        <w:t>Име</w:t>
      </w:r>
      <w:r w:rsidR="00306BA3">
        <w:rPr>
          <w:sz w:val="28"/>
          <w:szCs w:val="28"/>
        </w:rPr>
        <w:t>ют форму четырехугольника, боль</w:t>
      </w:r>
      <w:r w:rsidRPr="00306BA3">
        <w:rPr>
          <w:sz w:val="28"/>
          <w:szCs w:val="28"/>
        </w:rPr>
        <w:t>шая сторона которого при у</w:t>
      </w:r>
      <w:r w:rsidR="00306BA3">
        <w:rPr>
          <w:sz w:val="28"/>
          <w:szCs w:val="28"/>
        </w:rPr>
        <w:t>становке направлена снизу вверх</w:t>
      </w:r>
      <w:r w:rsidRPr="00306BA3">
        <w:rPr>
          <w:sz w:val="28"/>
          <w:szCs w:val="28"/>
        </w:rPr>
        <w:t>. Поле знака синего цвета</w:t>
      </w:r>
      <w:r w:rsidR="00306BA3" w:rsidRPr="00306BA3">
        <w:rPr>
          <w:sz w:val="28"/>
          <w:szCs w:val="28"/>
        </w:rPr>
        <w:t xml:space="preserve">, содержание белое или черное. </w:t>
      </w:r>
      <w:r w:rsidR="00306BA3">
        <w:rPr>
          <w:sz w:val="28"/>
          <w:szCs w:val="28"/>
        </w:rPr>
        <w:t>Эти знаки информируют человека о расположении на дороге особых участков  в виде наземных</w:t>
      </w:r>
      <w:r w:rsidR="00533F1A">
        <w:rPr>
          <w:sz w:val="28"/>
          <w:szCs w:val="28"/>
        </w:rPr>
        <w:t xml:space="preserve">, </w:t>
      </w:r>
      <w:r w:rsidR="00343D2E">
        <w:rPr>
          <w:sz w:val="28"/>
          <w:szCs w:val="28"/>
        </w:rPr>
        <w:t xml:space="preserve"> надземных переходов, остановок транспортных средств</w:t>
      </w:r>
      <w:r w:rsidR="00533F1A">
        <w:rPr>
          <w:sz w:val="28"/>
          <w:szCs w:val="28"/>
        </w:rPr>
        <w:t xml:space="preserve"> общего пользования.</w:t>
      </w:r>
    </w:p>
    <w:p w:rsidR="00533F1A" w:rsidRDefault="00533F1A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«Пешеходный переход» </w:t>
      </w:r>
    </w:p>
    <w:p w:rsidR="00F648E1" w:rsidRDefault="00F648E1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«Зебра»</w:t>
      </w:r>
    </w:p>
    <w:p w:rsidR="00F648E1" w:rsidRDefault="00F648E1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«Место остановки автобуса»</w:t>
      </w:r>
    </w:p>
    <w:p w:rsidR="00F648E1" w:rsidRDefault="00F648E1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Место остановки трамвая»</w:t>
      </w:r>
    </w:p>
    <w:p w:rsidR="005D3816" w:rsidRDefault="005D3816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D3816" w:rsidRPr="00D61906" w:rsidRDefault="000921A6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906">
        <w:rPr>
          <w:sz w:val="28"/>
          <w:szCs w:val="28"/>
        </w:rPr>
        <w:t>В данный комплект входит 2 светофора</w:t>
      </w:r>
      <w:r w:rsidR="00FF01E6" w:rsidRPr="00D61906">
        <w:rPr>
          <w:sz w:val="28"/>
          <w:szCs w:val="28"/>
        </w:rPr>
        <w:t>: с силуэтом пешехода и с круглыми сигналами. Конструкция предлагаемых светофоров позволяет вручную демонстрировать изменение значения светофора.</w:t>
      </w:r>
    </w:p>
    <w:p w:rsidR="00FF01E6" w:rsidRPr="00D61906" w:rsidRDefault="00FF01E6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5DAA" w:rsidRPr="00D61906" w:rsidRDefault="00A15DAA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906">
        <w:rPr>
          <w:sz w:val="28"/>
          <w:szCs w:val="28"/>
        </w:rPr>
        <w:t xml:space="preserve">Если сигнал светофора выполнен  </w:t>
      </w:r>
      <w:proofErr w:type="gramStart"/>
      <w:r w:rsidRPr="00D61906">
        <w:rPr>
          <w:sz w:val="28"/>
          <w:szCs w:val="28"/>
        </w:rPr>
        <w:t>виде</w:t>
      </w:r>
      <w:proofErr w:type="gramEnd"/>
      <w:r w:rsidRPr="00D61906">
        <w:rPr>
          <w:sz w:val="28"/>
          <w:szCs w:val="28"/>
        </w:rPr>
        <w:t xml:space="preserve"> силуэта пешехода, то его действие распространяется только на пешеходов. При этом зеленый сигнал разрешает, а красный запрещает движение пешеходов.</w:t>
      </w:r>
    </w:p>
    <w:p w:rsidR="00A15DAA" w:rsidRPr="00D61906" w:rsidRDefault="00A15DAA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906">
        <w:rPr>
          <w:sz w:val="28"/>
          <w:szCs w:val="28"/>
        </w:rPr>
        <w:lastRenderedPageBreak/>
        <w:t xml:space="preserve"> Круглые сигналы светофора имеют следующие значения: зеленый сигнал разрешает движение, желтый сигнал запрещает движение и предупреждает о предстоящей смене сигналов, красный сигнал запрещает движение.</w:t>
      </w:r>
    </w:p>
    <w:p w:rsidR="00D61906" w:rsidRDefault="00520FAF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52705</wp:posOffset>
            </wp:positionV>
            <wp:extent cx="1638300" cy="2409825"/>
            <wp:effectExtent l="19050" t="0" r="0" b="0"/>
            <wp:wrapTight wrapText="bothSides">
              <wp:wrapPolygon edited="0">
                <wp:start x="-251" y="0"/>
                <wp:lineTo x="-251" y="21515"/>
                <wp:lineTo x="21600" y="21515"/>
                <wp:lineTo x="21600" y="0"/>
                <wp:lineTo x="-251" y="0"/>
              </wp:wrapPolygon>
            </wp:wrapTight>
            <wp:docPr id="1" name="Рисунок 1" descr="D:\Мои документы\Desktop\20180927_15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20180927_155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906">
        <w:rPr>
          <w:b/>
          <w:sz w:val="28"/>
          <w:szCs w:val="28"/>
        </w:rPr>
        <w:t>Костюм сотрудника ДПС включает:</w:t>
      </w:r>
    </w:p>
    <w:p w:rsidR="00C0587D" w:rsidRDefault="00D61906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фуражка полицейского</w:t>
      </w:r>
      <w:r w:rsidR="00C0587D">
        <w:rPr>
          <w:sz w:val="28"/>
          <w:szCs w:val="28"/>
        </w:rPr>
        <w:t xml:space="preserve"> синего цвета;</w:t>
      </w:r>
    </w:p>
    <w:p w:rsidR="00C0587D" w:rsidRDefault="00C0587D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Жакет сотрудника ДПС;</w:t>
      </w:r>
    </w:p>
    <w:p w:rsidR="00C0587D" w:rsidRDefault="00C0587D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Удостоверение сотрудника ДПС;</w:t>
      </w:r>
    </w:p>
    <w:p w:rsidR="00C0587D" w:rsidRDefault="00C0587D" w:rsidP="0056195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Жезл сотрудника ДПС;</w:t>
      </w:r>
    </w:p>
    <w:p w:rsidR="00A15DAA" w:rsidRDefault="00A15DAA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61906" w:rsidRDefault="00D61906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61906" w:rsidRDefault="00D61906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61906" w:rsidRDefault="00D61906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20FAF" w:rsidRDefault="00520FAF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20FAF" w:rsidRDefault="00520FAF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20FAF" w:rsidRDefault="00520FAF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20FAF" w:rsidRDefault="00520FAF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20FAF" w:rsidRDefault="00170144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Набор автомобилей, включая спецтранспорт:</w:t>
      </w:r>
    </w:p>
    <w:p w:rsidR="00170144" w:rsidRDefault="00170144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20FAF" w:rsidRDefault="003D2FCD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4FF4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-3810</wp:posOffset>
            </wp:positionV>
            <wp:extent cx="2413000" cy="1809750"/>
            <wp:effectExtent l="19050" t="0" r="6350" b="0"/>
            <wp:wrapTight wrapText="bothSides">
              <wp:wrapPolygon edited="0">
                <wp:start x="-171" y="0"/>
                <wp:lineTo x="-171" y="21373"/>
                <wp:lineTo x="21657" y="21373"/>
                <wp:lineTo x="21657" y="0"/>
                <wp:lineTo x="-171" y="0"/>
              </wp:wrapPolygon>
            </wp:wrapTight>
            <wp:docPr id="3" name="Рисунок 3" descr="D:\Мои документы\Downloads\20190115_09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ownloads\20190115_091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FF4">
        <w:rPr>
          <w:sz w:val="28"/>
          <w:szCs w:val="28"/>
        </w:rPr>
        <w:t>Набор легковых автомобилей</w:t>
      </w:r>
      <w:r w:rsidR="00CF4FF4">
        <w:rPr>
          <w:sz w:val="28"/>
          <w:szCs w:val="28"/>
        </w:rPr>
        <w:t xml:space="preserve"> – 4 штуки;</w:t>
      </w:r>
    </w:p>
    <w:p w:rsidR="00CF4FF4" w:rsidRDefault="00CF4FF4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Набор грузовых автомобилей – 3 штуки;</w:t>
      </w:r>
    </w:p>
    <w:p w:rsidR="00CF4FF4" w:rsidRDefault="00CF4FF4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автомобиль скорой помощи;</w:t>
      </w:r>
    </w:p>
    <w:p w:rsidR="00CF4FF4" w:rsidRDefault="00CF4FF4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пожарный автомобиль;</w:t>
      </w:r>
    </w:p>
    <w:p w:rsidR="00CF4FF4" w:rsidRDefault="00407C01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автомобиль ДПС;</w:t>
      </w:r>
    </w:p>
    <w:p w:rsidR="00407C01" w:rsidRDefault="00407C01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автомобиль такси;</w:t>
      </w:r>
    </w:p>
    <w:p w:rsidR="00407C01" w:rsidRDefault="00407C01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школьный автобус;</w:t>
      </w:r>
    </w:p>
    <w:p w:rsidR="00407C01" w:rsidRDefault="00407C01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автомобиль МЧС;</w:t>
      </w:r>
    </w:p>
    <w:p w:rsidR="00407C01" w:rsidRDefault="00B20B7A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Спецтранспорт – автомобиль бетономешалка;</w:t>
      </w:r>
    </w:p>
    <w:p w:rsidR="00B20B7A" w:rsidRDefault="00B20B7A" w:rsidP="00CF4F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Спецтранспорт </w:t>
      </w:r>
      <w:r w:rsidR="007F0A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0AD0">
        <w:rPr>
          <w:sz w:val="28"/>
          <w:szCs w:val="28"/>
        </w:rPr>
        <w:t>бензовоз.</w:t>
      </w:r>
    </w:p>
    <w:p w:rsidR="00CA7F3F" w:rsidRDefault="00CA7F3F" w:rsidP="007F0AD0">
      <w:pPr>
        <w:pStyle w:val="a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:rsidR="0085542D" w:rsidRDefault="007F0AD0" w:rsidP="0085542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7F3F">
        <w:rPr>
          <w:b/>
          <w:sz w:val="28"/>
          <w:szCs w:val="28"/>
        </w:rPr>
        <w:t>Уголки дорожной безопасности</w:t>
      </w:r>
      <w:r w:rsidR="00CA7F3F">
        <w:rPr>
          <w:b/>
          <w:sz w:val="28"/>
          <w:szCs w:val="28"/>
        </w:rPr>
        <w:t xml:space="preserve"> для детей и родителей</w:t>
      </w:r>
    </w:p>
    <w:p w:rsidR="00D254A0" w:rsidRDefault="0085542D" w:rsidP="008554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542D">
        <w:rPr>
          <w:sz w:val="28"/>
          <w:szCs w:val="28"/>
        </w:rPr>
        <w:t xml:space="preserve">лючевая роль в обучении маленьких детей ПДД всё же принадлежит родителям (важен, прежде всего, их положительный личный пример). </w:t>
      </w:r>
    </w:p>
    <w:p w:rsidR="0085542D" w:rsidRPr="0085542D" w:rsidRDefault="0085542D" w:rsidP="008554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54A0">
        <w:rPr>
          <w:bCs/>
          <w:sz w:val="28"/>
          <w:szCs w:val="28"/>
        </w:rPr>
        <w:t>В раздевалке создаётся отдельный тематический стенд, где вывешивается различная информация, заметки, рекомендации, консультации.</w:t>
      </w:r>
      <w:r w:rsidRPr="0085542D">
        <w:rPr>
          <w:sz w:val="28"/>
          <w:szCs w:val="28"/>
        </w:rPr>
        <w:t xml:space="preserve"> Здесь же располагаются папки-передвижки.</w:t>
      </w:r>
    </w:p>
    <w:p w:rsidR="0085542D" w:rsidRPr="0085542D" w:rsidRDefault="0085542D" w:rsidP="008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5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красочно оформлен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интересны как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для взрослых.</w:t>
      </w:r>
    </w:p>
    <w:p w:rsidR="0085542D" w:rsidRDefault="0085542D" w:rsidP="008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371725" cy="1778794"/>
            <wp:effectExtent l="19050" t="0" r="9525" b="0"/>
            <wp:docPr id="4" name="Рисунок 4" descr="Стенд по ПДД в раздевалку для родител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енд по ПДД в раздевалку для родител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2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1778794"/>
            <wp:effectExtent l="19050" t="0" r="9525" b="0"/>
            <wp:docPr id="5" name="Рисунок 1" descr="D:\Мои документы\Downloads\20190118_1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190118_1126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94" w:rsidRDefault="007F1D94" w:rsidP="008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D94" w:rsidRPr="0085542D" w:rsidRDefault="007F1D94" w:rsidP="0085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2267038"/>
            <wp:effectExtent l="19050" t="0" r="0" b="0"/>
            <wp:docPr id="6" name="Рисунок 2" descr="D:\Мои документы\Downloads\20190118_11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20190118_1146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6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2D" w:rsidRPr="008F3694" w:rsidRDefault="009A386C" w:rsidP="008F369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уголков</w:t>
      </w:r>
      <w:r w:rsidR="0085542D"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соответствует </w:t>
      </w:r>
      <w:r w:rsidR="00424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</w:t>
      </w:r>
      <w:r w:rsidR="0085542D"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ED" w:rsidRDefault="0042433F" w:rsidP="008F369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в Центрах </w:t>
      </w:r>
      <w:r w:rsidR="0085542D"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</w:t>
      </w:r>
      <w:r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</w:t>
      </w:r>
      <w:r w:rsidR="0085542D"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свободном доступе детей, эта зона создана для их самостоятельной деятельности. </w:t>
      </w:r>
    </w:p>
    <w:p w:rsidR="0085542D" w:rsidRPr="00426BED" w:rsidRDefault="00426BED" w:rsidP="008F369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Уголки ПДД в группах оформлены эстетично и </w:t>
      </w:r>
      <w:r w:rsidR="0085542D"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85542D"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 дошкольников художественного вкуса. В дизайне центра ПДД </w:t>
      </w:r>
      <w:r w:rsidR="003D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</w:t>
      </w:r>
      <w:r w:rsidR="0085542D" w:rsidRPr="0042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персонажи, творческие работы воспитанников на данную тему.</w:t>
      </w:r>
    </w:p>
    <w:p w:rsidR="0085542D" w:rsidRPr="008F3694" w:rsidRDefault="003D27F2" w:rsidP="008F369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ПДД многофункциональны</w:t>
      </w:r>
      <w:r w:rsidR="0085542D"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Игровая среда легко видоизменяться в зависимости от обучающей ситуации. Уголок ПДД по ходу детской деятельности можно объединять с другими зонами, например, совместить сюжетно-ролевую игру «Скорая помощь» и «Работа инспектора ПДД»: случилась </w:t>
      </w:r>
      <w:proofErr w:type="gramStart"/>
      <w:r w:rsidR="0085542D"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авария</w:t>
      </w:r>
      <w:proofErr w:type="gramEnd"/>
      <w:r w:rsidR="0085542D"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пострадали люди, которым оказывают помощь врачи. Другой вариант — водитель заехал на заправку, там платит за бензин и покупает себе еду или пьёт кофе за столиком (совмещение с игрой «Магазин» или «Кафе»).</w:t>
      </w:r>
    </w:p>
    <w:p w:rsidR="0085542D" w:rsidRDefault="0085542D" w:rsidP="008F369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5F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ариативность уголка. Воспитатели регулярно обновляют оборудование в Ц</w:t>
      </w:r>
      <w:r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 ПДД (</w:t>
      </w:r>
      <w:r w:rsidR="00795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одни автомобили и другое оборудование на</w:t>
      </w:r>
      <w:r w:rsidRPr="008F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игрушечные автомобили, дидактические игры, художественную литературу), а также меняет элементы оформления (вывешивает новый детский рисунок на тему дорожного движения).</w:t>
      </w:r>
    </w:p>
    <w:p w:rsidR="00E14B4F" w:rsidRDefault="00E14B4F" w:rsidP="00622B8D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B8D" w:rsidRDefault="007F1D94" w:rsidP="00622B8D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Набор кукол </w:t>
      </w:r>
    </w:p>
    <w:p w:rsidR="007F1D94" w:rsidRPr="008C1BE3" w:rsidRDefault="007F1D94" w:rsidP="007F1D94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мама, пешеход</w:t>
      </w:r>
    </w:p>
    <w:p w:rsidR="008C1BE3" w:rsidRPr="008C1BE3" w:rsidRDefault="008C1BE3" w:rsidP="007F1D94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папа, пешеход;</w:t>
      </w:r>
    </w:p>
    <w:p w:rsidR="008C1BE3" w:rsidRPr="008C1BE3" w:rsidRDefault="008C1BE3" w:rsidP="007F1D94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ребенок, девочка;</w:t>
      </w:r>
    </w:p>
    <w:p w:rsidR="008C1BE3" w:rsidRPr="008C1BE3" w:rsidRDefault="008C1BE3" w:rsidP="007F1D94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ребенок, мальчик;</w:t>
      </w:r>
    </w:p>
    <w:p w:rsidR="008C1BE3" w:rsidRPr="008C1BE3" w:rsidRDefault="008C1BE3" w:rsidP="007F1D94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полицейский в форме ДПС.</w:t>
      </w:r>
    </w:p>
    <w:p w:rsidR="00CA7F3F" w:rsidRPr="00E14B4F" w:rsidRDefault="00E14B4F" w:rsidP="008F3694">
      <w:pPr>
        <w:pStyle w:val="a3"/>
        <w:tabs>
          <w:tab w:val="num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14B4F">
        <w:rPr>
          <w:b/>
          <w:sz w:val="28"/>
          <w:szCs w:val="28"/>
        </w:rPr>
        <w:t>Сюжетно – ролевые игры</w:t>
      </w:r>
    </w:p>
    <w:p w:rsidR="00520FAF" w:rsidRPr="005D3816" w:rsidRDefault="00520FAF" w:rsidP="0056195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A122F" w:rsidRDefault="00142BDE" w:rsidP="003A122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>Сюжеты разворачиваются на уменьшенной плоскости – стол, ленточный подоконник, платформа, подиум. Для сопровождения игр размещаются наборы маленьких человечков – носители детских образов (сказочные герои, профессии людей и др.). Игровые маркеры моделируются детьми в любом пространстве:</w:t>
      </w:r>
    </w:p>
    <w:p w:rsidR="00C370EA" w:rsidRDefault="00142BDE" w:rsidP="003A122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 xml:space="preserve"> “Поликлиника: регистратура, </w:t>
      </w:r>
      <w:proofErr w:type="spellStart"/>
      <w:r w:rsidRPr="00142BDE">
        <w:rPr>
          <w:sz w:val="28"/>
          <w:szCs w:val="28"/>
        </w:rPr>
        <w:t>травмпунк</w:t>
      </w:r>
      <w:r w:rsidR="00705137">
        <w:rPr>
          <w:sz w:val="28"/>
          <w:szCs w:val="28"/>
        </w:rPr>
        <w:t>т</w:t>
      </w:r>
      <w:proofErr w:type="spellEnd"/>
      <w:r w:rsidRPr="00142BDE">
        <w:rPr>
          <w:sz w:val="28"/>
          <w:szCs w:val="28"/>
        </w:rPr>
        <w:t xml:space="preserve">”, “Магазин” (автозапчасти), “Мастерская по </w:t>
      </w:r>
      <w:proofErr w:type="spellStart"/>
      <w:r w:rsidRPr="00142BDE">
        <w:rPr>
          <w:sz w:val="28"/>
          <w:szCs w:val="28"/>
        </w:rPr>
        <w:t>авторемонту</w:t>
      </w:r>
      <w:proofErr w:type="spellEnd"/>
      <w:r w:rsidRPr="00142BDE">
        <w:rPr>
          <w:sz w:val="28"/>
          <w:szCs w:val="28"/>
        </w:rPr>
        <w:t xml:space="preserve">”, “Автозаправочная станция”, “Пожарная станция”, “Путешествие за город” и др. по интересам детей. </w:t>
      </w:r>
    </w:p>
    <w:p w:rsidR="00C370EA" w:rsidRDefault="00142BDE" w:rsidP="00C370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 xml:space="preserve">Для развития конструктивных способностей </w:t>
      </w:r>
      <w:r w:rsidR="00C370EA">
        <w:rPr>
          <w:sz w:val="28"/>
          <w:szCs w:val="28"/>
        </w:rPr>
        <w:t xml:space="preserve">в группах имеются </w:t>
      </w:r>
      <w:r w:rsidRPr="00142BDE">
        <w:rPr>
          <w:sz w:val="28"/>
          <w:szCs w:val="28"/>
        </w:rPr>
        <w:t xml:space="preserve"> конструкторы с различными видами соединений и бросовый материал. Игры с игрушками, сделанные своими руками из серии “Вторая жизнь предмета” приносят и удовольствие, и новые познания об окружающем.</w:t>
      </w:r>
    </w:p>
    <w:p w:rsidR="00E14B4F" w:rsidRPr="00705137" w:rsidRDefault="00705137" w:rsidP="00142BDE">
      <w:pPr>
        <w:pStyle w:val="a3"/>
        <w:ind w:firstLine="567"/>
        <w:jc w:val="both"/>
        <w:rPr>
          <w:b/>
          <w:sz w:val="28"/>
          <w:szCs w:val="28"/>
        </w:rPr>
      </w:pPr>
      <w:r w:rsidRPr="00705137">
        <w:rPr>
          <w:b/>
          <w:sz w:val="28"/>
          <w:szCs w:val="28"/>
        </w:rPr>
        <w:t>Макеты города</w:t>
      </w:r>
    </w:p>
    <w:p w:rsidR="0061789D" w:rsidRDefault="0061789D" w:rsidP="006178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шести группах детского сада имеются м</w:t>
      </w:r>
      <w:r w:rsidR="00142BDE" w:rsidRPr="00142BDE">
        <w:rPr>
          <w:sz w:val="28"/>
          <w:szCs w:val="28"/>
        </w:rPr>
        <w:t>акет</w:t>
      </w:r>
      <w:r>
        <w:rPr>
          <w:sz w:val="28"/>
          <w:szCs w:val="28"/>
        </w:rPr>
        <w:t>ы, отображающие</w:t>
      </w:r>
      <w:r w:rsidR="00142BDE" w:rsidRPr="00142BD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городскую</w:t>
      </w:r>
      <w:r w:rsidR="00142BDE" w:rsidRPr="00142BDE">
        <w:rPr>
          <w:sz w:val="28"/>
          <w:szCs w:val="28"/>
        </w:rPr>
        <w:t xml:space="preserve"> территорию,</w:t>
      </w:r>
      <w:r>
        <w:rPr>
          <w:sz w:val="28"/>
          <w:szCs w:val="28"/>
        </w:rPr>
        <w:t xml:space="preserve"> которые направ</w:t>
      </w:r>
      <w:r>
        <w:rPr>
          <w:sz w:val="28"/>
          <w:szCs w:val="28"/>
        </w:rPr>
        <w:softHyphen/>
        <w:t>ляю</w:t>
      </w:r>
      <w:r w:rsidR="00142BDE" w:rsidRPr="00142BDE">
        <w:rPr>
          <w:sz w:val="28"/>
          <w:szCs w:val="28"/>
        </w:rPr>
        <w:t>т ребенка на развертывание сюжетных событий вокруг офор</w:t>
      </w:r>
      <w:r w:rsidR="00142BDE" w:rsidRPr="00142BDE">
        <w:rPr>
          <w:sz w:val="28"/>
          <w:szCs w:val="28"/>
        </w:rPr>
        <w:softHyphen/>
        <w:t>мляющих эту среду объектов. На макете в миниатюре представлены улицы, площа</w:t>
      </w:r>
      <w:r w:rsidR="00142BDE" w:rsidRPr="00142BDE">
        <w:rPr>
          <w:sz w:val="28"/>
          <w:szCs w:val="28"/>
        </w:rPr>
        <w:softHyphen/>
        <w:t xml:space="preserve">ди, перекрестки, дома, светофоры, мосты, машины. </w:t>
      </w:r>
    </w:p>
    <w:p w:rsidR="00142BDE" w:rsidRPr="00142BDE" w:rsidRDefault="00142BDE" w:rsidP="006178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>Используя макет, воспитатель может познакомить детей с темами: «Наша улица», «Пе</w:t>
      </w:r>
      <w:r w:rsidRPr="00142BDE">
        <w:rPr>
          <w:sz w:val="28"/>
          <w:szCs w:val="28"/>
        </w:rPr>
        <w:softHyphen/>
        <w:t>шеходы на улице», «Транспорт, светофор» и т.д.</w:t>
      </w:r>
    </w:p>
    <w:p w:rsidR="002C0253" w:rsidRDefault="00142BDE" w:rsidP="006178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>На макете «Наша улица» цветом выдел</w:t>
      </w:r>
      <w:r w:rsidR="002C0253">
        <w:rPr>
          <w:sz w:val="28"/>
          <w:szCs w:val="28"/>
        </w:rPr>
        <w:t>ены</w:t>
      </w:r>
      <w:r w:rsidRPr="00142BDE">
        <w:rPr>
          <w:sz w:val="28"/>
          <w:szCs w:val="28"/>
        </w:rPr>
        <w:t xml:space="preserve"> проезжая часть, тротуар, площадки для зданий. </w:t>
      </w:r>
      <w:proofErr w:type="gramStart"/>
      <w:r w:rsidRPr="00142BDE">
        <w:rPr>
          <w:sz w:val="28"/>
          <w:szCs w:val="28"/>
        </w:rPr>
        <w:t>Тер</w:t>
      </w:r>
      <w:r w:rsidRPr="00142BDE">
        <w:rPr>
          <w:sz w:val="28"/>
          <w:szCs w:val="28"/>
        </w:rPr>
        <w:softHyphen/>
        <w:t>ритория дополняется несколькими соразмерными объектами (дома, гараж, мост, светофоры, дорожные знаки, маленькие фи</w:t>
      </w:r>
      <w:r w:rsidRPr="00142BDE">
        <w:rPr>
          <w:sz w:val="28"/>
          <w:szCs w:val="28"/>
        </w:rPr>
        <w:softHyphen/>
        <w:t>гурки людей и транспорта</w:t>
      </w:r>
      <w:r w:rsidR="002C0253">
        <w:rPr>
          <w:sz w:val="28"/>
          <w:szCs w:val="28"/>
        </w:rPr>
        <w:t xml:space="preserve">. </w:t>
      </w:r>
      <w:proofErr w:type="gramEnd"/>
    </w:p>
    <w:p w:rsidR="002F1750" w:rsidRDefault="002C0253" w:rsidP="006178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Наполнение -</w:t>
      </w:r>
      <w:r w:rsidR="00142BDE" w:rsidRPr="00142BDE">
        <w:rPr>
          <w:sz w:val="28"/>
          <w:szCs w:val="28"/>
        </w:rPr>
        <w:t xml:space="preserve"> дополнение макета осуществляют сами дети, используя мелкий предметный мате</w:t>
      </w:r>
      <w:r w:rsidR="00142BDE" w:rsidRPr="00142BDE">
        <w:rPr>
          <w:sz w:val="28"/>
          <w:szCs w:val="28"/>
        </w:rPr>
        <w:softHyphen/>
        <w:t>риал, входящий в содержание зоны сюжетно-ролевых игр. Для обыгрывания макета</w:t>
      </w:r>
      <w:r>
        <w:rPr>
          <w:sz w:val="28"/>
          <w:szCs w:val="28"/>
        </w:rPr>
        <w:t xml:space="preserve"> у детей есть</w:t>
      </w:r>
      <w:r w:rsidR="00142BDE" w:rsidRPr="00142BDE">
        <w:rPr>
          <w:sz w:val="28"/>
          <w:szCs w:val="28"/>
        </w:rPr>
        <w:t xml:space="preserve"> возможность использовать всевозможные мелкие пред</w:t>
      </w:r>
      <w:r w:rsidR="00142BDE" w:rsidRPr="00142BDE">
        <w:rPr>
          <w:sz w:val="28"/>
          <w:szCs w:val="28"/>
        </w:rPr>
        <w:softHyphen/>
        <w:t>меты, которые в зависимости от детских замыслов могут стать заместителями недостающих игрушек (кубики</w:t>
      </w:r>
      <w:r w:rsidR="002F1750">
        <w:rPr>
          <w:sz w:val="28"/>
          <w:szCs w:val="28"/>
        </w:rPr>
        <w:t>, кирпичики из мелкого строительного материала</w:t>
      </w:r>
      <w:r w:rsidR="00142BDE" w:rsidRPr="00142BDE">
        <w:rPr>
          <w:sz w:val="28"/>
          <w:szCs w:val="28"/>
        </w:rPr>
        <w:t>), а также сделанные в процессе совместной продуктивной деятельности детей с педагогом поделки (из бу</w:t>
      </w:r>
      <w:r w:rsidR="00142BDE" w:rsidRPr="00142BDE">
        <w:rPr>
          <w:sz w:val="28"/>
          <w:szCs w:val="28"/>
        </w:rPr>
        <w:softHyphen/>
        <w:t xml:space="preserve">маги, картона, пластилина и т.д.). </w:t>
      </w:r>
    </w:p>
    <w:p w:rsidR="002F1750" w:rsidRDefault="00142BDE" w:rsidP="006178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42BDE">
        <w:rPr>
          <w:sz w:val="28"/>
          <w:szCs w:val="28"/>
        </w:rPr>
        <w:lastRenderedPageBreak/>
        <w:t>В зависим</w:t>
      </w:r>
      <w:r w:rsidR="002F1750">
        <w:rPr>
          <w:sz w:val="28"/>
          <w:szCs w:val="28"/>
        </w:rPr>
        <w:t>ости от уровня игры детей можно</w:t>
      </w:r>
      <w:r w:rsidRPr="00142BDE">
        <w:rPr>
          <w:sz w:val="28"/>
          <w:szCs w:val="28"/>
        </w:rPr>
        <w:t xml:space="preserve"> к макету </w:t>
      </w:r>
      <w:r w:rsidR="002F1750">
        <w:rPr>
          <w:sz w:val="28"/>
          <w:szCs w:val="28"/>
        </w:rPr>
        <w:t xml:space="preserve">подбирается </w:t>
      </w:r>
      <w:r w:rsidRPr="00142BDE">
        <w:rPr>
          <w:sz w:val="28"/>
          <w:szCs w:val="28"/>
        </w:rPr>
        <w:t xml:space="preserve">тематический материал, </w:t>
      </w:r>
      <w:r w:rsidR="002F1750">
        <w:rPr>
          <w:sz w:val="28"/>
          <w:szCs w:val="28"/>
        </w:rPr>
        <w:t xml:space="preserve">который </w:t>
      </w:r>
      <w:r w:rsidRPr="00142BDE">
        <w:rPr>
          <w:sz w:val="28"/>
          <w:szCs w:val="28"/>
        </w:rPr>
        <w:t xml:space="preserve">периодически </w:t>
      </w:r>
      <w:r w:rsidR="002F1750">
        <w:rPr>
          <w:sz w:val="28"/>
          <w:szCs w:val="28"/>
        </w:rPr>
        <w:t>заменяется</w:t>
      </w:r>
      <w:r w:rsidRPr="00142BDE">
        <w:rPr>
          <w:sz w:val="28"/>
          <w:szCs w:val="28"/>
        </w:rPr>
        <w:t xml:space="preserve"> на новый (по мере исчерпания интереса детей к нему или в зависимости от пройденного материала).</w:t>
      </w:r>
      <w:proofErr w:type="gramEnd"/>
    </w:p>
    <w:p w:rsidR="00142BDE" w:rsidRPr="00142BDE" w:rsidRDefault="00142BDE" w:rsidP="006178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BDE">
        <w:rPr>
          <w:sz w:val="28"/>
          <w:szCs w:val="28"/>
        </w:rPr>
        <w:t xml:space="preserve"> П</w:t>
      </w:r>
      <w:r w:rsidR="002F1750">
        <w:rPr>
          <w:sz w:val="28"/>
          <w:szCs w:val="28"/>
        </w:rPr>
        <w:t>одобран</w:t>
      </w:r>
      <w:r w:rsidR="002F1750">
        <w:rPr>
          <w:sz w:val="28"/>
          <w:szCs w:val="28"/>
        </w:rPr>
        <w:softHyphen/>
        <w:t>ный материал соответствует</w:t>
      </w:r>
      <w:r w:rsidRPr="00142BDE">
        <w:rPr>
          <w:sz w:val="28"/>
          <w:szCs w:val="28"/>
        </w:rPr>
        <w:t xml:space="preserve"> возрастным особеннос</w:t>
      </w:r>
      <w:r w:rsidRPr="00142BDE">
        <w:rPr>
          <w:sz w:val="28"/>
          <w:szCs w:val="28"/>
        </w:rPr>
        <w:softHyphen/>
        <w:t xml:space="preserve">тям дошкольников, а также </w:t>
      </w:r>
      <w:proofErr w:type="spellStart"/>
      <w:r w:rsidR="002F1750">
        <w:rPr>
          <w:sz w:val="28"/>
          <w:szCs w:val="28"/>
        </w:rPr>
        <w:t>гендерным</w:t>
      </w:r>
      <w:proofErr w:type="spellEnd"/>
      <w:r w:rsidR="002F1750">
        <w:rPr>
          <w:sz w:val="28"/>
          <w:szCs w:val="28"/>
        </w:rPr>
        <w:t xml:space="preserve"> </w:t>
      </w:r>
      <w:r w:rsidRPr="00142BDE">
        <w:rPr>
          <w:sz w:val="28"/>
          <w:szCs w:val="28"/>
        </w:rPr>
        <w:t>интересам.</w:t>
      </w:r>
    </w:p>
    <w:p w:rsidR="00142BDE" w:rsidRPr="00142BDE" w:rsidRDefault="002C3466" w:rsidP="00142BDE">
      <w:pPr>
        <w:pStyle w:val="a3"/>
        <w:ind w:firstLine="567"/>
        <w:jc w:val="both"/>
        <w:rPr>
          <w:sz w:val="28"/>
          <w:szCs w:val="28"/>
        </w:rPr>
      </w:pPr>
      <w:r w:rsidRPr="002C3466">
        <w:rPr>
          <w:b/>
          <w:sz w:val="28"/>
          <w:szCs w:val="28"/>
        </w:rPr>
        <w:t>Центры</w:t>
      </w:r>
      <w:r w:rsidR="00142BDE" w:rsidRPr="002C3466">
        <w:rPr>
          <w:b/>
          <w:sz w:val="28"/>
          <w:szCs w:val="28"/>
        </w:rPr>
        <w:t xml:space="preserve"> подвижных игр</w:t>
      </w:r>
      <w:r w:rsidR="00142BDE" w:rsidRPr="00142BDE">
        <w:rPr>
          <w:sz w:val="28"/>
          <w:szCs w:val="28"/>
        </w:rPr>
        <w:t xml:space="preserve"> – для организац</w:t>
      </w:r>
      <w:r>
        <w:rPr>
          <w:sz w:val="28"/>
          <w:szCs w:val="28"/>
        </w:rPr>
        <w:t>ии образовательной деятельности</w:t>
      </w:r>
      <w:r w:rsidR="00142BDE" w:rsidRPr="00142BDE">
        <w:rPr>
          <w:sz w:val="28"/>
          <w:szCs w:val="28"/>
        </w:rPr>
        <w:t xml:space="preserve">, а так же для подвижных игр по </w:t>
      </w:r>
      <w:r>
        <w:rPr>
          <w:sz w:val="28"/>
          <w:szCs w:val="28"/>
        </w:rPr>
        <w:t xml:space="preserve">желанию детей заданной тематики, где используется также </w:t>
      </w:r>
      <w:r w:rsidR="00142BDE" w:rsidRPr="00142BDE">
        <w:rPr>
          <w:sz w:val="28"/>
          <w:szCs w:val="28"/>
        </w:rPr>
        <w:t>спортивный инвентарь: мячи разного размера, скакалки, гимнастические палки, обручи. Маш</w:t>
      </w:r>
      <w:r>
        <w:rPr>
          <w:sz w:val="28"/>
          <w:szCs w:val="28"/>
        </w:rPr>
        <w:t>ины среднего и большого размера</w:t>
      </w:r>
      <w:r w:rsidR="00142BDE" w:rsidRPr="00142BDE">
        <w:rPr>
          <w:sz w:val="28"/>
          <w:szCs w:val="28"/>
        </w:rPr>
        <w:t>,</w:t>
      </w:r>
      <w:r>
        <w:rPr>
          <w:sz w:val="28"/>
          <w:szCs w:val="28"/>
        </w:rPr>
        <w:t xml:space="preserve"> головные уборы</w:t>
      </w:r>
      <w:r w:rsidR="00142BDE" w:rsidRPr="00142BDE">
        <w:rPr>
          <w:sz w:val="28"/>
          <w:szCs w:val="28"/>
        </w:rPr>
        <w:t>, имит</w:t>
      </w:r>
      <w:r>
        <w:rPr>
          <w:sz w:val="28"/>
          <w:szCs w:val="28"/>
        </w:rPr>
        <w:t>ирующие фуражки сотрудников ДПС</w:t>
      </w:r>
      <w:r w:rsidR="00142BDE" w:rsidRPr="00142BDE">
        <w:rPr>
          <w:sz w:val="28"/>
          <w:szCs w:val="28"/>
        </w:rPr>
        <w:t>, костюмы используются для соревновательных игр. Атрибуты для игр “Светофор”, “Мы юные автомобилисты”, набор напольных дорожных знаков.</w:t>
      </w:r>
    </w:p>
    <w:p w:rsidR="00573A47" w:rsidRDefault="00573A47" w:rsidP="00142BDE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Центр тихих игр:</w:t>
      </w:r>
    </w:p>
    <w:p w:rsidR="00573A47" w:rsidRDefault="00AE72E9" w:rsidP="00142BDE">
      <w:pPr>
        <w:pStyle w:val="a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</w:t>
      </w:r>
      <w:r w:rsidR="00142BDE" w:rsidRPr="00E05C84">
        <w:rPr>
          <w:b/>
          <w:sz w:val="28"/>
          <w:szCs w:val="28"/>
        </w:rPr>
        <w:t>идактические настольно-печатные игры</w:t>
      </w:r>
      <w:r w:rsidR="00142BDE" w:rsidRPr="00142BDE">
        <w:rPr>
          <w:sz w:val="28"/>
          <w:szCs w:val="28"/>
        </w:rPr>
        <w:t xml:space="preserve"> “Летит, плывёт, едет” (ознакомление с разными видами транспорта), “Дорожные знаки”, “Дорожная азбука”, “За рулём”; в книжном уголке размещаются книги с произведениями разных жанров на тему “Мы учим правила дорожного движения”, а также иллюстрированные детские книжки-самоделки “Для пешехода есть пешеходный переход”, “Светофор”, “Знаки предупреждающие”. </w:t>
      </w:r>
    </w:p>
    <w:p w:rsidR="003B6DFF" w:rsidRPr="00AE72E9" w:rsidRDefault="00573A47" w:rsidP="00142BDE">
      <w:pPr>
        <w:pStyle w:val="a3"/>
        <w:ind w:firstLine="567"/>
        <w:jc w:val="both"/>
        <w:rPr>
          <w:b/>
          <w:sz w:val="28"/>
          <w:szCs w:val="28"/>
        </w:rPr>
      </w:pPr>
      <w:r w:rsidRPr="00AE72E9">
        <w:rPr>
          <w:b/>
          <w:sz w:val="28"/>
          <w:szCs w:val="28"/>
        </w:rPr>
        <w:t>Центр театрализации</w:t>
      </w:r>
      <w:r w:rsidR="00142BDE" w:rsidRPr="00AE72E9">
        <w:rPr>
          <w:b/>
          <w:sz w:val="28"/>
          <w:szCs w:val="28"/>
        </w:rPr>
        <w:t xml:space="preserve">: </w:t>
      </w:r>
    </w:p>
    <w:p w:rsidR="003B6DFF" w:rsidRDefault="003B6DFF" w:rsidP="00142BD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театрализации организуют </w:t>
      </w:r>
      <w:r w:rsidR="00142BDE" w:rsidRPr="00142BDE">
        <w:rPr>
          <w:sz w:val="28"/>
          <w:szCs w:val="28"/>
        </w:rPr>
        <w:t>игры -</w:t>
      </w:r>
      <w:r w:rsidR="00E05C84">
        <w:rPr>
          <w:sz w:val="28"/>
          <w:szCs w:val="28"/>
        </w:rPr>
        <w:t xml:space="preserve"> </w:t>
      </w:r>
      <w:r w:rsidR="00142BDE" w:rsidRPr="00142BDE">
        <w:rPr>
          <w:sz w:val="28"/>
          <w:szCs w:val="28"/>
        </w:rPr>
        <w:t xml:space="preserve">драматизации “Приключение Незнайки на дороге”, “Путешествие лесных зверей со Светофором” (наличие элементов костюма образа и атрибутов действия). </w:t>
      </w:r>
    </w:p>
    <w:p w:rsidR="00876F88" w:rsidRDefault="00C71D89" w:rsidP="00C71D8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</w:t>
      </w:r>
      <w:r w:rsidR="00876F88">
        <w:rPr>
          <w:sz w:val="28"/>
          <w:szCs w:val="28"/>
        </w:rPr>
        <w:t>игр по ПДД</w:t>
      </w:r>
      <w:r>
        <w:rPr>
          <w:sz w:val="28"/>
          <w:szCs w:val="28"/>
        </w:rPr>
        <w:t>, для изучения правил дорожного движения разработан  П</w:t>
      </w:r>
      <w:r w:rsidR="00142BDE" w:rsidRPr="00142BDE">
        <w:rPr>
          <w:sz w:val="28"/>
          <w:szCs w:val="28"/>
        </w:rPr>
        <w:t>лан работы с детьми</w:t>
      </w:r>
      <w:r w:rsidR="00876F88">
        <w:rPr>
          <w:sz w:val="28"/>
          <w:szCs w:val="28"/>
        </w:rPr>
        <w:t>, родителями и педагогами</w:t>
      </w:r>
      <w:r w:rsidR="00142BDE" w:rsidRPr="00142BDE">
        <w:rPr>
          <w:sz w:val="28"/>
          <w:szCs w:val="28"/>
        </w:rPr>
        <w:t xml:space="preserve"> по </w:t>
      </w:r>
      <w:r w:rsidR="00876F88">
        <w:rPr>
          <w:sz w:val="28"/>
          <w:szCs w:val="28"/>
        </w:rPr>
        <w:t>безопасности дорожного движения</w:t>
      </w:r>
      <w:r w:rsidR="00142BDE" w:rsidRPr="00142BDE">
        <w:rPr>
          <w:sz w:val="28"/>
          <w:szCs w:val="28"/>
        </w:rPr>
        <w:t xml:space="preserve">, план мероприятий по безопасности дорожного движения. </w:t>
      </w:r>
    </w:p>
    <w:p w:rsidR="00142BDE" w:rsidRPr="00142BDE" w:rsidRDefault="00876F88" w:rsidP="00EF67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 ДОУ</w:t>
      </w:r>
      <w:r w:rsidR="00142BDE" w:rsidRPr="00142BDE">
        <w:rPr>
          <w:sz w:val="28"/>
          <w:szCs w:val="28"/>
        </w:rPr>
        <w:t xml:space="preserve"> имеется </w:t>
      </w:r>
      <w:proofErr w:type="spellStart"/>
      <w:r w:rsidR="00142BDE" w:rsidRPr="00142BDE">
        <w:rPr>
          <w:sz w:val="28"/>
          <w:szCs w:val="28"/>
        </w:rPr>
        <w:t>учебно</w:t>
      </w:r>
      <w:proofErr w:type="spellEnd"/>
      <w:r w:rsidR="00142BDE" w:rsidRPr="00142BDE">
        <w:rPr>
          <w:sz w:val="28"/>
          <w:szCs w:val="28"/>
        </w:rPr>
        <w:t xml:space="preserve"> - методический материал: плакаты «Изучаем правила дорожного движения», видеофильмы «Безопасность пешеходов», «Уроки осторожности», «Уроки хорошего поведения на дорогах»</w:t>
      </w:r>
      <w:proofErr w:type="gramStart"/>
      <w:r w:rsidR="00142BDE" w:rsidRPr="00142BDE">
        <w:rPr>
          <w:sz w:val="28"/>
          <w:szCs w:val="28"/>
        </w:rPr>
        <w:t xml:space="preserve"> ,</w:t>
      </w:r>
      <w:proofErr w:type="gramEnd"/>
      <w:r w:rsidR="00142BDE" w:rsidRPr="00142BDE">
        <w:rPr>
          <w:sz w:val="28"/>
          <w:szCs w:val="28"/>
        </w:rPr>
        <w:t xml:space="preserve"> библиотечка художественной детской литературы по обучению детей правилам дорожного движения, иллюстрации, методическая литература, конспекты занятий, бесед, прогулок, игры, сценарии досугов и вечеров развлечений, анкеты для родителей по выявлению уровня знаний правил дорожного дв</w:t>
      </w:r>
      <w:r w:rsidR="00220023">
        <w:rPr>
          <w:sz w:val="28"/>
          <w:szCs w:val="28"/>
        </w:rPr>
        <w:t xml:space="preserve">ижения, </w:t>
      </w:r>
      <w:r w:rsidR="00142BDE" w:rsidRPr="00142BDE">
        <w:rPr>
          <w:sz w:val="28"/>
          <w:szCs w:val="28"/>
        </w:rPr>
        <w:t xml:space="preserve">альбомы с загадками и стихами о ПДД, маршрутные листы следования ребенка из дома в </w:t>
      </w:r>
      <w:proofErr w:type="spellStart"/>
      <w:r w:rsidR="00142BDE" w:rsidRPr="00142BDE">
        <w:rPr>
          <w:sz w:val="28"/>
          <w:szCs w:val="28"/>
        </w:rPr>
        <w:t>д</w:t>
      </w:r>
      <w:proofErr w:type="spellEnd"/>
      <w:r w:rsidR="00142BDE" w:rsidRPr="00142BDE">
        <w:rPr>
          <w:sz w:val="28"/>
          <w:szCs w:val="28"/>
        </w:rPr>
        <w:t>/</w:t>
      </w:r>
      <w:proofErr w:type="gramStart"/>
      <w:r w:rsidR="00142BDE" w:rsidRPr="00142BDE">
        <w:rPr>
          <w:sz w:val="28"/>
          <w:szCs w:val="28"/>
        </w:rPr>
        <w:t>с</w:t>
      </w:r>
      <w:proofErr w:type="gramEnd"/>
      <w:r w:rsidR="00142BDE" w:rsidRPr="00142BDE">
        <w:rPr>
          <w:sz w:val="28"/>
          <w:szCs w:val="28"/>
        </w:rPr>
        <w:t xml:space="preserve"> (</w:t>
      </w:r>
      <w:proofErr w:type="gramStart"/>
      <w:r w:rsidR="00142BDE" w:rsidRPr="00142BDE">
        <w:rPr>
          <w:sz w:val="28"/>
          <w:szCs w:val="28"/>
        </w:rPr>
        <w:t>для</w:t>
      </w:r>
      <w:proofErr w:type="gramEnd"/>
      <w:r w:rsidR="00142BDE" w:rsidRPr="00142BDE">
        <w:rPr>
          <w:sz w:val="28"/>
          <w:szCs w:val="28"/>
        </w:rPr>
        <w:t xml:space="preserve"> детей старшей и </w:t>
      </w:r>
      <w:r w:rsidR="00142BDE" w:rsidRPr="00142BDE">
        <w:rPr>
          <w:sz w:val="28"/>
          <w:szCs w:val="28"/>
        </w:rPr>
        <w:lastRenderedPageBreak/>
        <w:t>подготовительной группы), дидактические и настольно-печатные игры, атрибуты к сюжетно-ролевым играм «Шоферы», «Автобус», «ГАИ и дорога» и др.</w:t>
      </w:r>
    </w:p>
    <w:p w:rsidR="005B25DF" w:rsidRPr="00EF67F6" w:rsidRDefault="00220023" w:rsidP="00EF6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F6">
        <w:rPr>
          <w:rFonts w:ascii="Times New Roman" w:hAnsi="Times New Roman" w:cs="Times New Roman"/>
          <w:sz w:val="28"/>
          <w:szCs w:val="28"/>
        </w:rPr>
        <w:t>На улице для детей оборудован участок тротуара с</w:t>
      </w:r>
      <w:r w:rsidR="00041A14" w:rsidRPr="00EF67F6">
        <w:rPr>
          <w:rFonts w:ascii="Times New Roman" w:hAnsi="Times New Roman" w:cs="Times New Roman"/>
          <w:sz w:val="28"/>
          <w:szCs w:val="28"/>
        </w:rPr>
        <w:t>о</w:t>
      </w:r>
      <w:r w:rsidRPr="00EF67F6">
        <w:rPr>
          <w:rFonts w:ascii="Times New Roman" w:hAnsi="Times New Roman" w:cs="Times New Roman"/>
          <w:sz w:val="28"/>
          <w:szCs w:val="28"/>
        </w:rPr>
        <w:t xml:space="preserve"> стационарными дорожными знаками</w:t>
      </w:r>
      <w:r w:rsidR="00041A14" w:rsidRPr="00EF67F6">
        <w:rPr>
          <w:rFonts w:ascii="Times New Roman" w:hAnsi="Times New Roman" w:cs="Times New Roman"/>
          <w:sz w:val="28"/>
          <w:szCs w:val="28"/>
        </w:rPr>
        <w:t>, разметкой на дорожке, пешеходным переходом. Имеется макет автомобиля ДПС с сотрудником ДПС.</w:t>
      </w:r>
      <w:r w:rsidR="00EF67F6">
        <w:rPr>
          <w:rFonts w:ascii="Times New Roman" w:hAnsi="Times New Roman" w:cs="Times New Roman"/>
          <w:sz w:val="28"/>
          <w:szCs w:val="28"/>
        </w:rPr>
        <w:t xml:space="preserve"> </w:t>
      </w:r>
      <w:r w:rsidR="00C7049B">
        <w:rPr>
          <w:rFonts w:ascii="Times New Roman" w:hAnsi="Times New Roman" w:cs="Times New Roman"/>
          <w:sz w:val="28"/>
          <w:szCs w:val="28"/>
        </w:rPr>
        <w:t xml:space="preserve">Данный участок используется педагогами для расширения представлений детей о правилах дорожного движения, о безопасном передвижении по улице города, а также для проведения акций, олимпиад по ПДД. </w:t>
      </w:r>
    </w:p>
    <w:sectPr w:rsidR="005B25DF" w:rsidRPr="00EF67F6" w:rsidSect="005B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263"/>
    <w:multiLevelType w:val="hybridMultilevel"/>
    <w:tmpl w:val="CFAED426"/>
    <w:lvl w:ilvl="0" w:tplc="6EDA1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13A39"/>
    <w:multiLevelType w:val="multilevel"/>
    <w:tmpl w:val="9564BA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C85625C"/>
    <w:multiLevelType w:val="multilevel"/>
    <w:tmpl w:val="77A44504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8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60BA0855"/>
    <w:multiLevelType w:val="multilevel"/>
    <w:tmpl w:val="8D22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913EC"/>
    <w:multiLevelType w:val="hybridMultilevel"/>
    <w:tmpl w:val="69B83DF0"/>
    <w:lvl w:ilvl="0" w:tplc="D5C46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B304A4"/>
    <w:multiLevelType w:val="hybridMultilevel"/>
    <w:tmpl w:val="882EE18C"/>
    <w:lvl w:ilvl="0" w:tplc="F9AE4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DE"/>
    <w:rsid w:val="00041A14"/>
    <w:rsid w:val="00065008"/>
    <w:rsid w:val="000921A6"/>
    <w:rsid w:val="000C5D16"/>
    <w:rsid w:val="00142BDE"/>
    <w:rsid w:val="00170144"/>
    <w:rsid w:val="001742B0"/>
    <w:rsid w:val="00194670"/>
    <w:rsid w:val="00196AA2"/>
    <w:rsid w:val="001B0D17"/>
    <w:rsid w:val="001E7E06"/>
    <w:rsid w:val="00220023"/>
    <w:rsid w:val="00285013"/>
    <w:rsid w:val="002C0253"/>
    <w:rsid w:val="002C3466"/>
    <w:rsid w:val="002D1CB1"/>
    <w:rsid w:val="002F1750"/>
    <w:rsid w:val="00306BA3"/>
    <w:rsid w:val="00343D2E"/>
    <w:rsid w:val="003A122F"/>
    <w:rsid w:val="003B6DFF"/>
    <w:rsid w:val="003C448A"/>
    <w:rsid w:val="003D27F2"/>
    <w:rsid w:val="003D2FCD"/>
    <w:rsid w:val="003F7210"/>
    <w:rsid w:val="00407C01"/>
    <w:rsid w:val="0042433F"/>
    <w:rsid w:val="00426BED"/>
    <w:rsid w:val="0045768B"/>
    <w:rsid w:val="00485611"/>
    <w:rsid w:val="00502BFC"/>
    <w:rsid w:val="00507C49"/>
    <w:rsid w:val="00520FAF"/>
    <w:rsid w:val="00533F1A"/>
    <w:rsid w:val="005423D8"/>
    <w:rsid w:val="0055790A"/>
    <w:rsid w:val="0056096D"/>
    <w:rsid w:val="0056195F"/>
    <w:rsid w:val="00573A47"/>
    <w:rsid w:val="005B24EF"/>
    <w:rsid w:val="005B25DF"/>
    <w:rsid w:val="005D3816"/>
    <w:rsid w:val="0061789D"/>
    <w:rsid w:val="00622B8D"/>
    <w:rsid w:val="006327F4"/>
    <w:rsid w:val="00674DB1"/>
    <w:rsid w:val="00705137"/>
    <w:rsid w:val="00712476"/>
    <w:rsid w:val="00795F19"/>
    <w:rsid w:val="007A5EAF"/>
    <w:rsid w:val="007B62A9"/>
    <w:rsid w:val="007F0AD0"/>
    <w:rsid w:val="007F1D94"/>
    <w:rsid w:val="00820D5D"/>
    <w:rsid w:val="00852753"/>
    <w:rsid w:val="0085542D"/>
    <w:rsid w:val="00862008"/>
    <w:rsid w:val="00876F88"/>
    <w:rsid w:val="008811B0"/>
    <w:rsid w:val="008C1BE3"/>
    <w:rsid w:val="008F0D02"/>
    <w:rsid w:val="008F3694"/>
    <w:rsid w:val="009A386C"/>
    <w:rsid w:val="00A15DAA"/>
    <w:rsid w:val="00A8400B"/>
    <w:rsid w:val="00A967CC"/>
    <w:rsid w:val="00AE603B"/>
    <w:rsid w:val="00AE72E9"/>
    <w:rsid w:val="00B20B7A"/>
    <w:rsid w:val="00B22B9C"/>
    <w:rsid w:val="00B47ACF"/>
    <w:rsid w:val="00C0587D"/>
    <w:rsid w:val="00C370EA"/>
    <w:rsid w:val="00C37D84"/>
    <w:rsid w:val="00C50A77"/>
    <w:rsid w:val="00C612EB"/>
    <w:rsid w:val="00C7049B"/>
    <w:rsid w:val="00C71D89"/>
    <w:rsid w:val="00C96CAD"/>
    <w:rsid w:val="00CA7F3F"/>
    <w:rsid w:val="00CF4FF4"/>
    <w:rsid w:val="00D254A0"/>
    <w:rsid w:val="00D61906"/>
    <w:rsid w:val="00DA4B49"/>
    <w:rsid w:val="00DC6CE1"/>
    <w:rsid w:val="00E05C84"/>
    <w:rsid w:val="00E14B4F"/>
    <w:rsid w:val="00EE0314"/>
    <w:rsid w:val="00EF67F6"/>
    <w:rsid w:val="00F30CC2"/>
    <w:rsid w:val="00F648E1"/>
    <w:rsid w:val="00FC319D"/>
    <w:rsid w:val="00FE751B"/>
    <w:rsid w:val="00FF01E6"/>
    <w:rsid w:val="00F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DF"/>
  </w:style>
  <w:style w:type="paragraph" w:styleId="2">
    <w:name w:val="heading 2"/>
    <w:basedOn w:val="a"/>
    <w:link w:val="20"/>
    <w:uiPriority w:val="9"/>
    <w:qFormat/>
    <w:rsid w:val="00855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5542D"/>
    <w:rPr>
      <w:b/>
      <w:bCs/>
    </w:rPr>
  </w:style>
  <w:style w:type="paragraph" w:customStyle="1" w:styleId="wp-caption-text">
    <w:name w:val="wp-caption-text"/>
    <w:basedOn w:val="a"/>
    <w:rsid w:val="008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8/02/stend-po-pdd-v-razdevalku-dlya-roditeley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2019-01-17T11:41:00Z</dcterms:created>
  <dcterms:modified xsi:type="dcterms:W3CDTF">2019-05-18T07:13:00Z</dcterms:modified>
</cp:coreProperties>
</file>